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48" w:rsidRPr="003B5DA8" w:rsidRDefault="007B0ABA" w:rsidP="008F3DE7">
      <w:pPr>
        <w:jc w:val="center"/>
        <w:rPr>
          <w:b/>
        </w:rPr>
      </w:pPr>
      <w:r w:rsidRPr="003B5DA8">
        <w:rPr>
          <w:b/>
        </w:rPr>
        <w:t xml:space="preserve">BUSINESS CASE </w:t>
      </w:r>
    </w:p>
    <w:p w:rsidR="00522445" w:rsidRPr="003B5DA8" w:rsidRDefault="00522445" w:rsidP="008F3DE7">
      <w:pPr>
        <w:ind w:left="360"/>
        <w:jc w:val="both"/>
        <w:rPr>
          <w:b/>
        </w:rPr>
      </w:pPr>
    </w:p>
    <w:tbl>
      <w:tblPr>
        <w:tblW w:w="91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6705"/>
      </w:tblGrid>
      <w:tr w:rsidR="005C398F" w:rsidTr="005C398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445" w:type="dxa"/>
          </w:tcPr>
          <w:p w:rsidR="005C398F" w:rsidRPr="003B5DA8" w:rsidRDefault="005C398F" w:rsidP="005C398F">
            <w:pPr>
              <w:ind w:left="330"/>
              <w:jc w:val="both"/>
              <w:rPr>
                <w:b/>
              </w:rPr>
            </w:pPr>
          </w:p>
          <w:p w:rsidR="005C398F" w:rsidRDefault="005C398F" w:rsidP="005C398F">
            <w:pPr>
              <w:ind w:left="330"/>
              <w:rPr>
                <w:b/>
              </w:rPr>
            </w:pPr>
            <w:r>
              <w:rPr>
                <w:b/>
              </w:rPr>
              <w:t xml:space="preserve">Manager / </w:t>
            </w:r>
            <w:r w:rsidRPr="003B5DA8">
              <w:rPr>
                <w:b/>
              </w:rPr>
              <w:t>Team Leader:</w:t>
            </w:r>
            <w:r w:rsidRPr="003B5DA8">
              <w:rPr>
                <w:b/>
              </w:rPr>
              <w:tab/>
            </w:r>
          </w:p>
        </w:tc>
        <w:tc>
          <w:tcPr>
            <w:tcW w:w="6705" w:type="dxa"/>
          </w:tcPr>
          <w:p w:rsidR="005C398F" w:rsidRDefault="005C398F">
            <w:pPr>
              <w:spacing w:after="200" w:line="276" w:lineRule="auto"/>
              <w:rPr>
                <w:b/>
              </w:rPr>
            </w:pPr>
          </w:p>
          <w:p w:rsidR="005C398F" w:rsidRDefault="005C398F" w:rsidP="005C398F">
            <w:pPr>
              <w:jc w:val="both"/>
              <w:rPr>
                <w:b/>
              </w:rPr>
            </w:pPr>
          </w:p>
        </w:tc>
      </w:tr>
      <w:tr w:rsidR="005C398F" w:rsidTr="005C398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45" w:type="dxa"/>
          </w:tcPr>
          <w:p w:rsidR="005C398F" w:rsidRDefault="005C398F" w:rsidP="005C398F">
            <w:pPr>
              <w:ind w:left="330"/>
              <w:jc w:val="both"/>
              <w:rPr>
                <w:b/>
              </w:rPr>
            </w:pPr>
          </w:p>
          <w:p w:rsidR="005C398F" w:rsidRPr="003B5DA8" w:rsidRDefault="005C398F" w:rsidP="005C398F">
            <w:pPr>
              <w:ind w:left="330"/>
              <w:rPr>
                <w:b/>
              </w:rPr>
            </w:pPr>
            <w:r>
              <w:rPr>
                <w:b/>
              </w:rPr>
              <w:t>Department / Divis</w:t>
            </w:r>
            <w:r w:rsidRPr="003B5DA8">
              <w:rPr>
                <w:b/>
              </w:rPr>
              <w:t>ion</w:t>
            </w:r>
            <w:r>
              <w:rPr>
                <w:b/>
              </w:rPr>
              <w:t xml:space="preserve"> / Service</w:t>
            </w:r>
            <w:r w:rsidRPr="003B5DA8">
              <w:rPr>
                <w:b/>
              </w:rPr>
              <w:t>:</w:t>
            </w:r>
          </w:p>
        </w:tc>
        <w:tc>
          <w:tcPr>
            <w:tcW w:w="6705" w:type="dxa"/>
          </w:tcPr>
          <w:p w:rsidR="005C398F" w:rsidRDefault="005C398F">
            <w:pPr>
              <w:spacing w:after="200" w:line="276" w:lineRule="auto"/>
              <w:rPr>
                <w:b/>
              </w:rPr>
            </w:pPr>
          </w:p>
          <w:p w:rsidR="005C398F" w:rsidRPr="003B5DA8" w:rsidRDefault="005C398F" w:rsidP="005C398F">
            <w:pPr>
              <w:jc w:val="both"/>
              <w:rPr>
                <w:b/>
              </w:rPr>
            </w:pPr>
          </w:p>
        </w:tc>
      </w:tr>
      <w:tr w:rsidR="005C398F" w:rsidTr="005C398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45" w:type="dxa"/>
          </w:tcPr>
          <w:p w:rsidR="005C398F" w:rsidRPr="003B5DA8" w:rsidRDefault="005C398F" w:rsidP="005C398F">
            <w:pPr>
              <w:ind w:left="330"/>
              <w:jc w:val="both"/>
              <w:rPr>
                <w:b/>
              </w:rPr>
            </w:pPr>
            <w:r w:rsidRPr="003B5DA8"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C398F" w:rsidRDefault="005C398F" w:rsidP="005C398F">
            <w:pPr>
              <w:ind w:left="330"/>
              <w:jc w:val="both"/>
              <w:rPr>
                <w:b/>
              </w:rPr>
            </w:pPr>
            <w:r>
              <w:rPr>
                <w:b/>
              </w:rPr>
              <w:t>Date</w:t>
            </w:r>
            <w:r w:rsidRPr="003B5DA8">
              <w:rPr>
                <w:b/>
              </w:rPr>
              <w:t>:</w:t>
            </w:r>
          </w:p>
          <w:p w:rsidR="005C398F" w:rsidRDefault="005C398F" w:rsidP="005C398F">
            <w:pPr>
              <w:jc w:val="both"/>
              <w:rPr>
                <w:b/>
              </w:rPr>
            </w:pPr>
          </w:p>
        </w:tc>
        <w:tc>
          <w:tcPr>
            <w:tcW w:w="6705" w:type="dxa"/>
          </w:tcPr>
          <w:p w:rsidR="005C398F" w:rsidRDefault="005C398F">
            <w:pPr>
              <w:spacing w:after="200" w:line="276" w:lineRule="auto"/>
              <w:rPr>
                <w:b/>
              </w:rPr>
            </w:pPr>
          </w:p>
          <w:p w:rsidR="005C398F" w:rsidRPr="003B5DA8" w:rsidRDefault="005C398F" w:rsidP="005C398F">
            <w:pPr>
              <w:ind w:left="762"/>
              <w:jc w:val="both"/>
              <w:rPr>
                <w:b/>
              </w:rPr>
            </w:pPr>
          </w:p>
          <w:p w:rsidR="005C398F" w:rsidRDefault="005C398F" w:rsidP="005C398F">
            <w:pPr>
              <w:jc w:val="both"/>
              <w:rPr>
                <w:b/>
              </w:rPr>
            </w:pPr>
          </w:p>
        </w:tc>
      </w:tr>
    </w:tbl>
    <w:p w:rsidR="00020D08" w:rsidRPr="003B5DA8" w:rsidRDefault="00020D08" w:rsidP="008F3DE7">
      <w:pPr>
        <w:ind w:left="360"/>
        <w:jc w:val="both"/>
        <w:rPr>
          <w:b/>
        </w:rPr>
      </w:pPr>
    </w:p>
    <w:p w:rsidR="00B90048" w:rsidRPr="003B5DA8" w:rsidRDefault="00AC41CE" w:rsidP="008F3DE7">
      <w:pPr>
        <w:jc w:val="both"/>
        <w:rPr>
          <w:b/>
          <w:u w:val="single"/>
        </w:rPr>
      </w:pPr>
      <w:r w:rsidRPr="003B5DA8">
        <w:rPr>
          <w:b/>
          <w:u w:val="single"/>
        </w:rPr>
        <w:t xml:space="preserve">Section 1: </w:t>
      </w:r>
      <w:r w:rsidR="00D772BF" w:rsidRPr="003B5DA8">
        <w:rPr>
          <w:b/>
          <w:u w:val="single"/>
        </w:rPr>
        <w:t>Introduction</w:t>
      </w:r>
    </w:p>
    <w:p w:rsidR="00D772BF" w:rsidRPr="003B5DA8" w:rsidRDefault="00D772BF" w:rsidP="008F3DE7">
      <w:pPr>
        <w:jc w:val="both"/>
      </w:pPr>
    </w:p>
    <w:p w:rsidR="00F724C8" w:rsidRPr="004E3918" w:rsidRDefault="00E45559" w:rsidP="008F3DE7">
      <w:pPr>
        <w:jc w:val="both"/>
        <w:rPr>
          <w:color w:val="000000" w:themeColor="text1"/>
        </w:rPr>
      </w:pPr>
      <w:r w:rsidRPr="00F724C8">
        <w:t>This document</w:t>
      </w:r>
      <w:r w:rsidR="003B0CBD" w:rsidRPr="00F724C8">
        <w:t xml:space="preserve"> outline</w:t>
      </w:r>
      <w:r w:rsidRPr="00F724C8">
        <w:t>s</w:t>
      </w:r>
      <w:r w:rsidR="003B0CBD" w:rsidRPr="00F724C8">
        <w:t xml:space="preserve"> the proposal to </w:t>
      </w:r>
      <w:r w:rsidR="000F12E9" w:rsidRPr="004E3918">
        <w:rPr>
          <w:color w:val="000000" w:themeColor="text1"/>
        </w:rPr>
        <w:t xml:space="preserve">make </w:t>
      </w:r>
      <w:r w:rsidR="00F724C8" w:rsidRPr="004E3918">
        <w:rPr>
          <w:color w:val="000000" w:themeColor="text1"/>
        </w:rPr>
        <w:t xml:space="preserve">staffing </w:t>
      </w:r>
      <w:r w:rsidR="000F12E9" w:rsidRPr="004E3918">
        <w:rPr>
          <w:color w:val="000000" w:themeColor="text1"/>
        </w:rPr>
        <w:t>change to</w:t>
      </w:r>
      <w:r w:rsidR="00713F48" w:rsidRPr="004E3918">
        <w:rPr>
          <w:color w:val="000000" w:themeColor="text1"/>
        </w:rPr>
        <w:t xml:space="preserve"> </w:t>
      </w:r>
      <w:r w:rsidR="00F724C8" w:rsidRPr="004E3918">
        <w:rPr>
          <w:color w:val="000000" w:themeColor="text1"/>
        </w:rPr>
        <w:t xml:space="preserve">team structure </w:t>
      </w:r>
      <w:r w:rsidR="007F7928" w:rsidRPr="004E3918">
        <w:rPr>
          <w:color w:val="000000" w:themeColor="text1"/>
        </w:rPr>
        <w:t>of</w:t>
      </w:r>
      <w:r w:rsidR="00F724C8" w:rsidRPr="004E3918">
        <w:rPr>
          <w:color w:val="000000" w:themeColor="text1"/>
        </w:rPr>
        <w:t xml:space="preserve"> </w:t>
      </w:r>
      <w:r w:rsidR="000F12E9" w:rsidRPr="004E3918">
        <w:rPr>
          <w:color w:val="000000" w:themeColor="text1"/>
        </w:rPr>
        <w:t xml:space="preserve">the </w:t>
      </w:r>
      <w:r w:rsidR="004E3918">
        <w:rPr>
          <w:color w:val="000000" w:themeColor="text1"/>
        </w:rPr>
        <w:t>…………….</w:t>
      </w:r>
      <w:r w:rsidR="007F7928" w:rsidRPr="004E3918">
        <w:rPr>
          <w:color w:val="000000" w:themeColor="text1"/>
        </w:rPr>
        <w:t>T</w:t>
      </w:r>
      <w:r w:rsidR="00F724C8" w:rsidRPr="004E3918">
        <w:rPr>
          <w:color w:val="000000" w:themeColor="text1"/>
        </w:rPr>
        <w:t xml:space="preserve">eam within the Division of </w:t>
      </w:r>
      <w:r w:rsidR="004E3918">
        <w:rPr>
          <w:color w:val="000000" w:themeColor="text1"/>
        </w:rPr>
        <w:t>……………..</w:t>
      </w:r>
      <w:r w:rsidR="00F724C8" w:rsidRPr="004E3918">
        <w:rPr>
          <w:color w:val="000000" w:themeColor="text1"/>
        </w:rPr>
        <w:t xml:space="preserve">. </w:t>
      </w:r>
      <w:r w:rsidR="0042576A" w:rsidRPr="0042576A">
        <w:rPr>
          <w:color w:val="000000" w:themeColor="text1"/>
          <w:highlight w:val="yellow"/>
        </w:rPr>
        <w:t>Please add a para about the service/division/department here</w:t>
      </w:r>
    </w:p>
    <w:p w:rsidR="00F724C8" w:rsidRPr="004E3918" w:rsidRDefault="00F724C8" w:rsidP="008F3DE7">
      <w:pPr>
        <w:jc w:val="both"/>
        <w:rPr>
          <w:color w:val="000000" w:themeColor="text1"/>
        </w:rPr>
      </w:pPr>
    </w:p>
    <w:p w:rsidR="00522445" w:rsidRPr="00F724C8" w:rsidRDefault="00F724C8" w:rsidP="008F3DE7">
      <w:pPr>
        <w:jc w:val="both"/>
      </w:pPr>
      <w:r>
        <w:t xml:space="preserve">This report outlines the rationale </w:t>
      </w:r>
      <w:r w:rsidR="003B0CBD" w:rsidRPr="00F724C8">
        <w:t xml:space="preserve">and </w:t>
      </w:r>
      <w:r w:rsidR="0024259F" w:rsidRPr="00F724C8">
        <w:t xml:space="preserve">presents </w:t>
      </w:r>
      <w:r w:rsidR="003B0CBD" w:rsidRPr="00F724C8">
        <w:t>the business case for proposing th</w:t>
      </w:r>
      <w:r>
        <w:t>is</w:t>
      </w:r>
      <w:r w:rsidR="003B0CBD" w:rsidRPr="00F724C8">
        <w:t xml:space="preserve"> change</w:t>
      </w:r>
      <w:r w:rsidR="00A748C0">
        <w:t>.</w:t>
      </w:r>
    </w:p>
    <w:p w:rsidR="00522445" w:rsidRPr="003B5DA8" w:rsidRDefault="00522445" w:rsidP="008F3DE7">
      <w:pPr>
        <w:jc w:val="both"/>
      </w:pPr>
    </w:p>
    <w:p w:rsidR="00AC08EE" w:rsidRPr="003B5DA8" w:rsidRDefault="00AC08EE" w:rsidP="008F3DE7">
      <w:pPr>
        <w:jc w:val="both"/>
        <w:rPr>
          <w:b/>
        </w:rPr>
      </w:pPr>
    </w:p>
    <w:p w:rsidR="00BC42EA" w:rsidRPr="003B5DA8" w:rsidRDefault="00AC41CE" w:rsidP="008F3DE7">
      <w:pPr>
        <w:autoSpaceDE w:val="0"/>
        <w:autoSpaceDN w:val="0"/>
        <w:adjustRightInd w:val="0"/>
        <w:jc w:val="both"/>
        <w:rPr>
          <w:u w:val="single"/>
        </w:rPr>
      </w:pPr>
      <w:r w:rsidRPr="003B5DA8">
        <w:rPr>
          <w:b/>
          <w:u w:val="single"/>
        </w:rPr>
        <w:t xml:space="preserve">Section 2: </w:t>
      </w:r>
      <w:r w:rsidR="00BC42EA" w:rsidRPr="003B5DA8">
        <w:rPr>
          <w:b/>
          <w:u w:val="single"/>
        </w:rPr>
        <w:t xml:space="preserve">Rationale for Organisational Change </w:t>
      </w:r>
    </w:p>
    <w:p w:rsidR="00C26AB4" w:rsidRDefault="00C26AB4" w:rsidP="008F3DE7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:rsidR="00F44A11" w:rsidRDefault="00F44A11" w:rsidP="00F44A11">
      <w:pPr>
        <w:pStyle w:val="ListParagraph"/>
        <w:ind w:left="0"/>
        <w:jc w:val="both"/>
      </w:pPr>
      <w:r w:rsidRPr="004E3918">
        <w:rPr>
          <w:rFonts w:eastAsiaTheme="minorHAnsi"/>
          <w:lang w:eastAsia="en-US"/>
        </w:rPr>
        <w:t xml:space="preserve">Due to </w:t>
      </w:r>
      <w:r>
        <w:t xml:space="preserve">the termination of funding, it has become necessary to delete one </w:t>
      </w:r>
      <w:r w:rsidR="004E3918">
        <w:t>………………..</w:t>
      </w:r>
      <w:r>
        <w:t xml:space="preserve"> </w:t>
      </w:r>
      <w:proofErr w:type="gramStart"/>
      <w:r w:rsidR="004E3918" w:rsidRPr="000D1B0B">
        <w:rPr>
          <w:color w:val="FF0000"/>
        </w:rPr>
        <w:t>add</w:t>
      </w:r>
      <w:proofErr w:type="gramEnd"/>
      <w:r w:rsidR="004E3918" w:rsidRPr="000D1B0B">
        <w:rPr>
          <w:color w:val="FF0000"/>
        </w:rPr>
        <w:t xml:space="preserve"> </w:t>
      </w:r>
      <w:r w:rsidRPr="000D1B0B">
        <w:rPr>
          <w:color w:val="FF0000"/>
        </w:rPr>
        <w:t xml:space="preserve">post </w:t>
      </w:r>
      <w:r w:rsidR="004E3918" w:rsidRPr="000D1B0B">
        <w:rPr>
          <w:color w:val="FF0000"/>
        </w:rPr>
        <w:t xml:space="preserve">title </w:t>
      </w:r>
      <w:r>
        <w:t xml:space="preserve">from the current team structure which has been operational </w:t>
      </w:r>
      <w:r w:rsidR="001364AD">
        <w:t xml:space="preserve">on a </w:t>
      </w:r>
      <w:r w:rsidR="0042576A">
        <w:t>permanent /</w:t>
      </w:r>
      <w:r w:rsidR="001364AD">
        <w:t xml:space="preserve">fixed term </w:t>
      </w:r>
      <w:r w:rsidR="0042576A">
        <w:t xml:space="preserve"> or temporary </w:t>
      </w:r>
      <w:r w:rsidR="001364AD">
        <w:t xml:space="preserve">basis </w:t>
      </w:r>
      <w:r>
        <w:t xml:space="preserve">since </w:t>
      </w:r>
      <w:r w:rsidR="004E3918">
        <w:t xml:space="preserve">………(add date) </w:t>
      </w:r>
      <w:r>
        <w:t xml:space="preserve">.    </w:t>
      </w:r>
    </w:p>
    <w:p w:rsidR="00F44A11" w:rsidRDefault="00F44A11" w:rsidP="00F44A11">
      <w:pPr>
        <w:pStyle w:val="ListParagraph"/>
        <w:ind w:left="0"/>
        <w:jc w:val="both"/>
      </w:pPr>
    </w:p>
    <w:p w:rsidR="00F44A11" w:rsidRDefault="00535881" w:rsidP="00F44A11">
      <w:pPr>
        <w:pStyle w:val="ListParagraph"/>
        <w:ind w:left="0"/>
        <w:jc w:val="both"/>
      </w:pPr>
      <w:r>
        <w:t xml:space="preserve">Due to end of funding, </w:t>
      </w:r>
      <w:r w:rsidR="00107A29">
        <w:t xml:space="preserve">the Division of </w:t>
      </w:r>
      <w:r w:rsidR="004E3918">
        <w:t>…………...</w:t>
      </w:r>
      <w:r w:rsidR="00107A29">
        <w:t xml:space="preserve"> is unable </w:t>
      </w:r>
      <w:r>
        <w:t xml:space="preserve">it </w:t>
      </w:r>
      <w:r w:rsidR="00107A29">
        <w:t xml:space="preserve">sustain this post.  </w:t>
      </w:r>
      <w:r>
        <w:t xml:space="preserve">As a result, </w:t>
      </w:r>
      <w:r w:rsidR="00F44A11">
        <w:t>t</w:t>
      </w:r>
      <w:r w:rsidR="00F44A11" w:rsidRPr="0006761E">
        <w:t xml:space="preserve">he proposed </w:t>
      </w:r>
      <w:r>
        <w:t>deletion of this post from the current staffing</w:t>
      </w:r>
      <w:r w:rsidR="001364AD">
        <w:t xml:space="preserve"> structure is the only viable option</w:t>
      </w:r>
      <w:r w:rsidR="00107A29">
        <w:t xml:space="preserve">. </w:t>
      </w:r>
      <w:r w:rsidR="001364AD">
        <w:t xml:space="preserve">  </w:t>
      </w:r>
    </w:p>
    <w:p w:rsidR="001364AD" w:rsidRDefault="001364AD" w:rsidP="00F44A11">
      <w:pPr>
        <w:pStyle w:val="ListParagraph"/>
        <w:ind w:left="0"/>
        <w:jc w:val="both"/>
      </w:pPr>
    </w:p>
    <w:p w:rsidR="00B90048" w:rsidRPr="003B5DA8" w:rsidRDefault="00AC41CE" w:rsidP="008F3DE7">
      <w:pPr>
        <w:jc w:val="both"/>
        <w:rPr>
          <w:b/>
          <w:u w:val="single"/>
        </w:rPr>
      </w:pPr>
      <w:r w:rsidRPr="003B5DA8">
        <w:rPr>
          <w:b/>
          <w:u w:val="single"/>
        </w:rPr>
        <w:t xml:space="preserve">Section 3: </w:t>
      </w:r>
      <w:r w:rsidR="00171E60" w:rsidRPr="003B5DA8">
        <w:rPr>
          <w:b/>
          <w:u w:val="single"/>
        </w:rPr>
        <w:t>Current Position</w:t>
      </w:r>
    </w:p>
    <w:p w:rsidR="00B90048" w:rsidRPr="003B5DA8" w:rsidRDefault="00B90048" w:rsidP="008F3DE7">
      <w:pPr>
        <w:jc w:val="both"/>
        <w:rPr>
          <w:b/>
        </w:rPr>
      </w:pPr>
    </w:p>
    <w:p w:rsidR="00FB35F4" w:rsidRDefault="000907CB" w:rsidP="000907CB">
      <w:pPr>
        <w:pStyle w:val="ListParagraph"/>
        <w:numPr>
          <w:ilvl w:val="0"/>
          <w:numId w:val="6"/>
        </w:numPr>
        <w:ind w:left="0" w:firstLine="0"/>
        <w:jc w:val="both"/>
        <w:rPr>
          <w:b/>
        </w:rPr>
      </w:pPr>
      <w:r w:rsidRPr="003B5DA8">
        <w:rPr>
          <w:b/>
        </w:rPr>
        <w:t>Overview of Team</w:t>
      </w:r>
    </w:p>
    <w:p w:rsidR="005C398F" w:rsidRDefault="005C398F" w:rsidP="00DE1DEB">
      <w:pPr>
        <w:jc w:val="both"/>
        <w:rPr>
          <w:b/>
        </w:rPr>
      </w:pPr>
    </w:p>
    <w:p w:rsidR="00DE1DEB" w:rsidRPr="00DE1DEB" w:rsidRDefault="00DE1DEB" w:rsidP="00DE1DEB">
      <w:pPr>
        <w:jc w:val="both"/>
        <w:rPr>
          <w:b/>
        </w:rPr>
      </w:pPr>
      <w:r w:rsidRPr="005C398F">
        <w:rPr>
          <w:b/>
          <w:highlight w:val="yellow"/>
        </w:rPr>
        <w:t xml:space="preserve">Please </w:t>
      </w:r>
      <w:r w:rsidR="0042576A">
        <w:rPr>
          <w:b/>
          <w:highlight w:val="yellow"/>
        </w:rPr>
        <w:t xml:space="preserve">add </w:t>
      </w:r>
      <w:r w:rsidRPr="005C398F">
        <w:rPr>
          <w:b/>
          <w:highlight w:val="yellow"/>
        </w:rPr>
        <w:t>overview of your team here</w:t>
      </w:r>
    </w:p>
    <w:p w:rsidR="00F724C8" w:rsidRDefault="00F724C8" w:rsidP="004971A8">
      <w:pPr>
        <w:rPr>
          <w:sz w:val="22"/>
          <w:szCs w:val="22"/>
        </w:rPr>
      </w:pPr>
    </w:p>
    <w:p w:rsidR="00DE1DEB" w:rsidRDefault="00DE1DEB" w:rsidP="004971A8"/>
    <w:p w:rsidR="004971A8" w:rsidRPr="004971A8" w:rsidRDefault="004971A8" w:rsidP="004971A8"/>
    <w:p w:rsidR="00230369" w:rsidRPr="003B5DA8" w:rsidRDefault="00D422DA" w:rsidP="000907CB">
      <w:pPr>
        <w:pStyle w:val="ListParagraph"/>
        <w:numPr>
          <w:ilvl w:val="0"/>
          <w:numId w:val="6"/>
        </w:numPr>
        <w:ind w:left="0" w:firstLine="0"/>
        <w:jc w:val="both"/>
        <w:rPr>
          <w:b/>
        </w:rPr>
      </w:pPr>
      <w:r w:rsidRPr="003B5DA8">
        <w:rPr>
          <w:b/>
        </w:rPr>
        <w:t xml:space="preserve">All </w:t>
      </w:r>
      <w:r w:rsidR="00230369" w:rsidRPr="003B5DA8">
        <w:rPr>
          <w:b/>
        </w:rPr>
        <w:t>Funding Sources</w:t>
      </w:r>
    </w:p>
    <w:p w:rsidR="00230369" w:rsidRPr="003B5DA8" w:rsidRDefault="00230369" w:rsidP="00230369">
      <w:pPr>
        <w:pStyle w:val="ListParagraph"/>
        <w:ind w:left="0"/>
        <w:jc w:val="both"/>
        <w:rPr>
          <w:b/>
        </w:rPr>
      </w:pPr>
    </w:p>
    <w:p w:rsidR="00230369" w:rsidRPr="005C398F" w:rsidRDefault="00DE1DEB" w:rsidP="005C398F">
      <w:pPr>
        <w:pStyle w:val="ListParagraph"/>
        <w:ind w:left="0"/>
        <w:jc w:val="both"/>
        <w:rPr>
          <w:color w:val="000000" w:themeColor="text1"/>
        </w:rPr>
      </w:pPr>
      <w:r w:rsidRPr="005C398F">
        <w:rPr>
          <w:color w:val="000000" w:themeColor="text1"/>
          <w:highlight w:val="yellow"/>
        </w:rPr>
        <w:t>Please add details of funding stream below.</w:t>
      </w:r>
      <w:r w:rsidRPr="005C398F">
        <w:rPr>
          <w:color w:val="000000" w:themeColor="text1"/>
        </w:rPr>
        <w:t xml:space="preserve"> </w:t>
      </w:r>
    </w:p>
    <w:p w:rsidR="004971A8" w:rsidRPr="002675FF" w:rsidRDefault="004971A8" w:rsidP="00230369">
      <w:pPr>
        <w:pStyle w:val="ListParagraph"/>
        <w:ind w:left="0"/>
        <w:jc w:val="both"/>
      </w:pPr>
    </w:p>
    <w:p w:rsidR="00FB35F4" w:rsidRDefault="00FB35F4" w:rsidP="000907CB">
      <w:pPr>
        <w:pStyle w:val="ListParagraph"/>
        <w:numPr>
          <w:ilvl w:val="0"/>
          <w:numId w:val="6"/>
        </w:numPr>
        <w:ind w:left="0" w:firstLine="0"/>
        <w:jc w:val="both"/>
        <w:rPr>
          <w:b/>
        </w:rPr>
      </w:pPr>
      <w:r w:rsidRPr="003B5DA8">
        <w:rPr>
          <w:b/>
        </w:rPr>
        <w:t>Team Structure</w:t>
      </w:r>
      <w:r w:rsidR="005C398F">
        <w:rPr>
          <w:b/>
        </w:rPr>
        <w:t xml:space="preserve"> &amp; Staffing Profile </w:t>
      </w:r>
    </w:p>
    <w:p w:rsidR="00F44A11" w:rsidRPr="004E3918" w:rsidRDefault="00F44A11" w:rsidP="004E3918">
      <w:pPr>
        <w:ind w:left="360"/>
        <w:jc w:val="both"/>
        <w:rPr>
          <w:b/>
        </w:rPr>
      </w:pPr>
    </w:p>
    <w:p w:rsidR="000907CB" w:rsidRPr="003B5DA8" w:rsidRDefault="00F44A11" w:rsidP="008F3DE7">
      <w:pPr>
        <w:jc w:val="both"/>
      </w:pPr>
      <w:r w:rsidRPr="005C398F">
        <w:rPr>
          <w:highlight w:val="yellow"/>
        </w:rPr>
        <w:lastRenderedPageBreak/>
        <w:t xml:space="preserve">Please </w:t>
      </w:r>
      <w:r w:rsidR="005C398F" w:rsidRPr="005C398F">
        <w:rPr>
          <w:highlight w:val="yellow"/>
        </w:rPr>
        <w:t>add team structure diagram and staffing profile in the table.</w:t>
      </w:r>
      <w:r w:rsidR="005C398F">
        <w:t xml:space="preserve"> </w:t>
      </w:r>
    </w:p>
    <w:p w:rsidR="00DE1DEB" w:rsidRPr="003B5DA8" w:rsidRDefault="00DE1DEB" w:rsidP="005C398F">
      <w:pPr>
        <w:pStyle w:val="ListParagraph"/>
        <w:jc w:val="both"/>
        <w:rPr>
          <w:b/>
        </w:rPr>
      </w:pPr>
    </w:p>
    <w:p w:rsidR="00DE1DEB" w:rsidRDefault="00DE1DEB" w:rsidP="001C0A9F">
      <w:pPr>
        <w:rPr>
          <w:b/>
        </w:rPr>
      </w:pPr>
      <w:r w:rsidRPr="005C398F">
        <w:rPr>
          <w:b/>
          <w:highlight w:val="yellow"/>
        </w:rPr>
        <w:t xml:space="preserve">Add staffing profile. I have added </w:t>
      </w:r>
      <w:r w:rsidR="005C398F" w:rsidRPr="005C398F">
        <w:rPr>
          <w:b/>
          <w:highlight w:val="yellow"/>
        </w:rPr>
        <w:t>a table for your convenience</w:t>
      </w:r>
      <w:r w:rsidR="005C398F">
        <w:rPr>
          <w:b/>
        </w:rPr>
        <w:t xml:space="preserve">.  </w:t>
      </w:r>
    </w:p>
    <w:p w:rsidR="005C398F" w:rsidRDefault="005C398F" w:rsidP="001C0A9F">
      <w:pPr>
        <w:rPr>
          <w:b/>
        </w:rPr>
      </w:pPr>
    </w:p>
    <w:p w:rsidR="005C398F" w:rsidRPr="003B5DA8" w:rsidRDefault="005C398F" w:rsidP="001C0A9F">
      <w:pPr>
        <w:rPr>
          <w:b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67"/>
        <w:gridCol w:w="1134"/>
        <w:gridCol w:w="1134"/>
      </w:tblGrid>
      <w:tr w:rsidR="00E41F32" w:rsidRPr="003B5DA8" w:rsidTr="00E41F32">
        <w:trPr>
          <w:jc w:val="center"/>
        </w:trPr>
        <w:tc>
          <w:tcPr>
            <w:tcW w:w="4467" w:type="dxa"/>
            <w:tcBorders>
              <w:top w:val="nil"/>
              <w:left w:val="nil"/>
            </w:tcBorders>
          </w:tcPr>
          <w:p w:rsidR="00E41F32" w:rsidRPr="003B5DA8" w:rsidRDefault="00E41F32" w:rsidP="00FA57F1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E41F32" w:rsidRPr="003B5DA8" w:rsidRDefault="00E41F32" w:rsidP="001C0A9F">
            <w:pPr>
              <w:jc w:val="center"/>
              <w:rPr>
                <w:b/>
              </w:rPr>
            </w:pPr>
            <w:r w:rsidRPr="003B5DA8">
              <w:rPr>
                <w:b/>
              </w:rPr>
              <w:t>Staff</w:t>
            </w: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107A29">
            <w:pPr>
              <w:rPr>
                <w:b/>
                <w:color w:val="FF0000"/>
              </w:rPr>
            </w:pPr>
            <w:r w:rsidRPr="003B5DA8">
              <w:rPr>
                <w:b/>
              </w:rPr>
              <w:t>Grade</w:t>
            </w: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  <w:rPr>
                <w:b/>
              </w:rPr>
            </w:pPr>
            <w:r w:rsidRPr="003B5DA8">
              <w:rPr>
                <w:b/>
              </w:rPr>
              <w:t>Number</w:t>
            </w: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  <w:rPr>
                <w:b/>
              </w:rPr>
            </w:pPr>
            <w:r w:rsidRPr="003B5DA8">
              <w:rPr>
                <w:b/>
              </w:rPr>
              <w:t>FTE</w:t>
            </w: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FA57F1"/>
        </w:tc>
        <w:tc>
          <w:tcPr>
            <w:tcW w:w="1134" w:type="dxa"/>
            <w:vAlign w:val="center"/>
          </w:tcPr>
          <w:p w:rsidR="00E41F32" w:rsidRPr="003B5DA8" w:rsidRDefault="00E41F32" w:rsidP="004971A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FA57F1"/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FA57F1"/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FA57F1"/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FA57F1"/>
        </w:tc>
        <w:tc>
          <w:tcPr>
            <w:tcW w:w="1134" w:type="dxa"/>
            <w:vAlign w:val="center"/>
          </w:tcPr>
          <w:p w:rsidR="00E41F32" w:rsidRPr="003B5DA8" w:rsidRDefault="00E41F32" w:rsidP="00735CE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F32" w:rsidRPr="003B5DA8" w:rsidRDefault="00E41F32" w:rsidP="00735CEA">
            <w:pPr>
              <w:jc w:val="center"/>
            </w:pP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FA57F1"/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FA57F1"/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FA57F1"/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</w:tr>
      <w:tr w:rsidR="00E41F32" w:rsidRPr="003B5DA8" w:rsidTr="00E41F32">
        <w:trPr>
          <w:jc w:val="center"/>
        </w:trPr>
        <w:tc>
          <w:tcPr>
            <w:tcW w:w="4467" w:type="dxa"/>
          </w:tcPr>
          <w:p w:rsidR="00E41F32" w:rsidRPr="003B5DA8" w:rsidRDefault="00E41F32" w:rsidP="00FA57F1"/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41F32" w:rsidRPr="003B5DA8" w:rsidRDefault="00E41F32" w:rsidP="00A209BA">
            <w:pPr>
              <w:jc w:val="center"/>
            </w:pPr>
          </w:p>
        </w:tc>
      </w:tr>
    </w:tbl>
    <w:p w:rsidR="00D422DA" w:rsidRDefault="00D422DA" w:rsidP="00570AAA">
      <w:pPr>
        <w:spacing w:after="200" w:line="276" w:lineRule="auto"/>
        <w:jc w:val="both"/>
        <w:rPr>
          <w:b/>
        </w:rPr>
      </w:pPr>
    </w:p>
    <w:p w:rsidR="00D772BF" w:rsidRPr="003B5DA8" w:rsidRDefault="00AC41CE" w:rsidP="00570AAA">
      <w:pPr>
        <w:spacing w:after="200" w:line="276" w:lineRule="auto"/>
        <w:jc w:val="both"/>
        <w:rPr>
          <w:b/>
          <w:u w:val="single"/>
        </w:rPr>
      </w:pPr>
      <w:r w:rsidRPr="003B5DA8">
        <w:rPr>
          <w:b/>
          <w:u w:val="single"/>
        </w:rPr>
        <w:t xml:space="preserve">Section 4: </w:t>
      </w:r>
      <w:r w:rsidR="00D772BF" w:rsidRPr="003B5DA8">
        <w:rPr>
          <w:b/>
          <w:u w:val="single"/>
        </w:rPr>
        <w:t xml:space="preserve">Option Analysis </w:t>
      </w:r>
    </w:p>
    <w:p w:rsidR="00850D00" w:rsidRDefault="001364AD" w:rsidP="00233E37">
      <w:pPr>
        <w:pStyle w:val="ListParagraph"/>
        <w:ind w:left="0"/>
        <w:jc w:val="both"/>
      </w:pPr>
      <w:r>
        <w:t xml:space="preserve">As outlined in section 2 of this paper, deletion of a </w:t>
      </w:r>
      <w:r w:rsidR="00850D00">
        <w:t xml:space="preserve">fixed term </w:t>
      </w:r>
      <w:r w:rsidR="00DE1DEB">
        <w:t>………</w:t>
      </w:r>
      <w:proofErr w:type="gramStart"/>
      <w:r w:rsidR="00DE1DEB">
        <w:t>.(</w:t>
      </w:r>
      <w:proofErr w:type="gramEnd"/>
      <w:r w:rsidR="00DE1DEB">
        <w:t xml:space="preserve">add post title here) </w:t>
      </w:r>
      <w:r w:rsidR="00850D00">
        <w:t xml:space="preserve">post has become necessary due </w:t>
      </w:r>
      <w:r w:rsidR="00233E37">
        <w:t xml:space="preserve">to the </w:t>
      </w:r>
      <w:r w:rsidR="00A853C7">
        <w:t>termination of funding source</w:t>
      </w:r>
      <w:r w:rsidR="00850D00">
        <w:t xml:space="preserve">.  </w:t>
      </w:r>
    </w:p>
    <w:p w:rsidR="00850D00" w:rsidRDefault="00850D00" w:rsidP="00233E37">
      <w:pPr>
        <w:pStyle w:val="ListParagraph"/>
        <w:ind w:left="0"/>
        <w:jc w:val="both"/>
      </w:pPr>
    </w:p>
    <w:p w:rsidR="005C398F" w:rsidRDefault="00850D00" w:rsidP="00233E37">
      <w:pPr>
        <w:pStyle w:val="ListParagraph"/>
        <w:ind w:left="0"/>
        <w:jc w:val="both"/>
      </w:pPr>
      <w:r>
        <w:t xml:space="preserve">The manager leading this change will hold meaningful consultation with the colleague occupying this post in accordance with the </w:t>
      </w:r>
      <w:r w:rsidR="005C398F">
        <w:t xml:space="preserve">relevant policies and procedures. </w:t>
      </w:r>
      <w:r>
        <w:t>Every effort will be made to encourage th</w:t>
      </w:r>
      <w:r w:rsidR="00BC1F18">
        <w:t xml:space="preserve">e </w:t>
      </w:r>
      <w:r>
        <w:t>colleague</w:t>
      </w:r>
      <w:r w:rsidR="00BC1F18">
        <w:t xml:space="preserve"> being at risk of redundancy </w:t>
      </w:r>
      <w:r>
        <w:t>to apply for any suitable alternative roles that may become available during the course of th</w:t>
      </w:r>
      <w:r w:rsidR="00107A29">
        <w:t xml:space="preserve">e </w:t>
      </w:r>
      <w:r>
        <w:t xml:space="preserve">consultation </w:t>
      </w:r>
      <w:r w:rsidR="00107A29">
        <w:t>period</w:t>
      </w:r>
      <w:r>
        <w:t xml:space="preserve">.  </w:t>
      </w:r>
    </w:p>
    <w:p w:rsidR="00850D00" w:rsidRDefault="00850D00" w:rsidP="00233E37">
      <w:pPr>
        <w:pStyle w:val="ListParagraph"/>
        <w:ind w:left="0"/>
        <w:jc w:val="both"/>
      </w:pPr>
      <w:r>
        <w:t xml:space="preserve"> </w:t>
      </w:r>
    </w:p>
    <w:p w:rsidR="00D772BF" w:rsidRDefault="00107A29" w:rsidP="004E3918">
      <w:pPr>
        <w:pStyle w:val="ListParagraph"/>
        <w:ind w:left="0"/>
        <w:jc w:val="both"/>
      </w:pPr>
      <w:r>
        <w:t>I</w:t>
      </w:r>
      <w:r w:rsidR="00850D00">
        <w:t>n</w:t>
      </w:r>
      <w:r>
        <w:t xml:space="preserve"> the event if </w:t>
      </w:r>
      <w:r w:rsidR="00850D00">
        <w:t xml:space="preserve">redeployment to another alternative roles is not sustainable, </w:t>
      </w:r>
      <w:r w:rsidR="00233E37">
        <w:t>t</w:t>
      </w:r>
      <w:r w:rsidR="00233E37" w:rsidRPr="0006761E">
        <w:t xml:space="preserve">he proposed </w:t>
      </w:r>
      <w:r w:rsidR="00A853C7">
        <w:t xml:space="preserve">termination of this </w:t>
      </w:r>
      <w:r w:rsidR="00850D00">
        <w:t xml:space="preserve">part time, fixed term contract will be the only viable option in line with the financial positioning of the Division.   </w:t>
      </w:r>
    </w:p>
    <w:p w:rsidR="005C398F" w:rsidRDefault="005C398F" w:rsidP="004E3918">
      <w:pPr>
        <w:pStyle w:val="ListParagraph"/>
        <w:ind w:left="0"/>
        <w:jc w:val="both"/>
        <w:rPr>
          <w:b/>
        </w:rPr>
      </w:pPr>
    </w:p>
    <w:p w:rsidR="00850D00" w:rsidRPr="004E3918" w:rsidRDefault="00850D00" w:rsidP="004E3918">
      <w:pPr>
        <w:pStyle w:val="ListParagraph"/>
        <w:ind w:left="0"/>
        <w:jc w:val="both"/>
      </w:pPr>
      <w:r w:rsidRPr="004E3918">
        <w:t xml:space="preserve">The consultation process with the colleague </w:t>
      </w:r>
      <w:r w:rsidR="00BC1F18">
        <w:t>being placed at risk of redundancy w</w:t>
      </w:r>
      <w:r w:rsidRPr="004E3918">
        <w:t>ill commence on</w:t>
      </w:r>
      <w:r w:rsidRPr="004E3918">
        <w:rPr>
          <w:highlight w:val="yellow"/>
        </w:rPr>
        <w:t>…</w:t>
      </w:r>
      <w:proofErr w:type="gramStart"/>
      <w:r w:rsidRPr="004E3918">
        <w:rPr>
          <w:highlight w:val="yellow"/>
        </w:rPr>
        <w:t>..(</w:t>
      </w:r>
      <w:proofErr w:type="gramEnd"/>
      <w:r w:rsidRPr="004E3918">
        <w:t xml:space="preserve"> please add date) and end on </w:t>
      </w:r>
      <w:r w:rsidRPr="004E3918">
        <w:rPr>
          <w:highlight w:val="yellow"/>
        </w:rPr>
        <w:t>….(</w:t>
      </w:r>
      <w:r w:rsidRPr="004E3918">
        <w:t xml:space="preserve">please add date).  </w:t>
      </w:r>
      <w:r w:rsidRPr="00DE1DEB">
        <w:rPr>
          <w:color w:val="FF0000"/>
        </w:rPr>
        <w:t>** call me if necessary</w:t>
      </w:r>
      <w:r w:rsidRPr="004E3918">
        <w:t xml:space="preserve">.  </w:t>
      </w:r>
    </w:p>
    <w:p w:rsidR="00850D00" w:rsidRPr="004E3918" w:rsidRDefault="00850D00" w:rsidP="004E3918">
      <w:pPr>
        <w:pStyle w:val="ListParagraph"/>
        <w:ind w:left="0"/>
        <w:jc w:val="both"/>
      </w:pPr>
    </w:p>
    <w:p w:rsidR="00850D00" w:rsidRPr="004E3918" w:rsidRDefault="00850D00" w:rsidP="004E3918">
      <w:pPr>
        <w:pStyle w:val="ListParagraph"/>
        <w:ind w:left="0"/>
        <w:jc w:val="both"/>
      </w:pPr>
      <w:r w:rsidRPr="004E3918">
        <w:t xml:space="preserve">A copy of this business case will be shared with </w:t>
      </w:r>
      <w:r w:rsidR="005C398F">
        <w:t>our r</w:t>
      </w:r>
      <w:r w:rsidR="006314E0" w:rsidRPr="004E3918">
        <w:t>ecognised trade union</w:t>
      </w:r>
      <w:r w:rsidR="0042576A">
        <w:t>s</w:t>
      </w:r>
      <w:r w:rsidR="006314E0" w:rsidRPr="004E3918">
        <w:t xml:space="preserve"> prior to commencement of </w:t>
      </w:r>
      <w:r w:rsidR="00107A29">
        <w:t xml:space="preserve">the </w:t>
      </w:r>
      <w:r w:rsidR="006314E0" w:rsidRPr="004E3918">
        <w:t>consultation</w:t>
      </w:r>
      <w:r w:rsidR="00107A29">
        <w:t xml:space="preserve"> with </w:t>
      </w:r>
      <w:r w:rsidR="00BC1F18">
        <w:t xml:space="preserve">the colleague being placed at risk of redundancy.  </w:t>
      </w:r>
      <w:r w:rsidR="00107A29">
        <w:t xml:space="preserve"> </w:t>
      </w:r>
      <w:r w:rsidR="006314E0" w:rsidRPr="004E3918">
        <w:t xml:space="preserve"> </w:t>
      </w:r>
    </w:p>
    <w:p w:rsidR="00020D08" w:rsidRPr="004E3918" w:rsidRDefault="00020D08" w:rsidP="008F3DE7">
      <w:pPr>
        <w:jc w:val="both"/>
      </w:pPr>
    </w:p>
    <w:p w:rsidR="00890BC2" w:rsidRPr="003B5DA8" w:rsidRDefault="00890BC2" w:rsidP="008F3DE7">
      <w:pPr>
        <w:jc w:val="both"/>
        <w:rPr>
          <w:b/>
        </w:rPr>
      </w:pPr>
    </w:p>
    <w:p w:rsidR="00B90048" w:rsidRPr="003B5DA8" w:rsidRDefault="00AC41CE" w:rsidP="00890BC2">
      <w:pPr>
        <w:spacing w:after="200" w:line="276" w:lineRule="auto"/>
        <w:jc w:val="both"/>
        <w:rPr>
          <w:b/>
          <w:u w:val="single"/>
        </w:rPr>
      </w:pPr>
      <w:r w:rsidRPr="003B5DA8">
        <w:rPr>
          <w:b/>
          <w:u w:val="single"/>
        </w:rPr>
        <w:t xml:space="preserve">Section 5: </w:t>
      </w:r>
      <w:r w:rsidR="00890BC2" w:rsidRPr="003B5DA8">
        <w:rPr>
          <w:b/>
          <w:u w:val="single"/>
        </w:rPr>
        <w:t>Proposed</w:t>
      </w:r>
      <w:r w:rsidR="00B90048" w:rsidRPr="003B5DA8">
        <w:rPr>
          <w:b/>
          <w:u w:val="single"/>
        </w:rPr>
        <w:t xml:space="preserve"> Structure</w:t>
      </w:r>
      <w:r w:rsidR="00D772BF" w:rsidRPr="003B5DA8">
        <w:rPr>
          <w:b/>
          <w:u w:val="single"/>
        </w:rPr>
        <w:t xml:space="preserve"> </w:t>
      </w:r>
    </w:p>
    <w:p w:rsidR="007E3AFA" w:rsidRPr="003B5DA8" w:rsidRDefault="0064311D" w:rsidP="007E3AFA">
      <w:pPr>
        <w:pStyle w:val="ListParagraph"/>
        <w:numPr>
          <w:ilvl w:val="0"/>
          <w:numId w:val="7"/>
        </w:numPr>
        <w:ind w:left="567" w:hanging="567"/>
        <w:jc w:val="both"/>
        <w:rPr>
          <w:b/>
        </w:rPr>
      </w:pPr>
      <w:r w:rsidRPr="003B5DA8">
        <w:rPr>
          <w:b/>
        </w:rPr>
        <w:t>Description of Changes Proposed</w:t>
      </w:r>
      <w:r w:rsidR="007E3AFA" w:rsidRPr="003B5DA8">
        <w:rPr>
          <w:b/>
        </w:rPr>
        <w:t xml:space="preserve"> </w:t>
      </w:r>
    </w:p>
    <w:p w:rsidR="007E3AFA" w:rsidRPr="003B5DA8" w:rsidRDefault="007E3AFA" w:rsidP="007E3AFA">
      <w:pPr>
        <w:jc w:val="both"/>
        <w:rPr>
          <w:b/>
        </w:rPr>
      </w:pPr>
    </w:p>
    <w:p w:rsidR="00A853C7" w:rsidRDefault="00A853C7" w:rsidP="00A853C7">
      <w:pPr>
        <w:jc w:val="both"/>
      </w:pPr>
      <w:r w:rsidRPr="003B5DA8">
        <w:t xml:space="preserve">This </w:t>
      </w:r>
      <w:r>
        <w:t xml:space="preserve">proposed change is in line with the </w:t>
      </w:r>
      <w:r w:rsidR="005C398F" w:rsidRPr="005C398F">
        <w:rPr>
          <w:highlight w:val="yellow"/>
        </w:rPr>
        <w:t>add policy name</w:t>
      </w:r>
      <w:r w:rsidR="005C398F">
        <w:t>,</w:t>
      </w:r>
      <w:r>
        <w:t xml:space="preserve"> </w:t>
      </w:r>
      <w:r w:rsidRPr="003B5DA8">
        <w:t xml:space="preserve">copies of which </w:t>
      </w:r>
      <w:r w:rsidR="006314E0">
        <w:t>can be found in appendix</w:t>
      </w:r>
      <w:r w:rsidR="005C398F">
        <w:t>..</w:t>
      </w:r>
      <w:r w:rsidR="006314E0">
        <w:t xml:space="preserve">. </w:t>
      </w:r>
    </w:p>
    <w:p w:rsidR="005C398F" w:rsidRDefault="005C398F" w:rsidP="00A853C7">
      <w:pPr>
        <w:jc w:val="both"/>
        <w:rPr>
          <w:bCs/>
          <w:color w:val="000000"/>
        </w:rPr>
      </w:pPr>
    </w:p>
    <w:p w:rsidR="00A853C7" w:rsidRDefault="006314E0" w:rsidP="00A853C7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As outlined in section 4, the manager leading this change will </w:t>
      </w:r>
      <w:r w:rsidR="00A853C7" w:rsidRPr="00A853C7">
        <w:rPr>
          <w:bCs/>
          <w:color w:val="000000"/>
        </w:rPr>
        <w:t xml:space="preserve">enter into </w:t>
      </w:r>
      <w:r>
        <w:rPr>
          <w:bCs/>
          <w:color w:val="000000"/>
        </w:rPr>
        <w:t xml:space="preserve">meaningful </w:t>
      </w:r>
      <w:r w:rsidR="00A853C7" w:rsidRPr="00A853C7">
        <w:rPr>
          <w:bCs/>
          <w:color w:val="000000"/>
        </w:rPr>
        <w:t xml:space="preserve">consultation with the individual </w:t>
      </w:r>
      <w:r w:rsidR="00BC1F18">
        <w:rPr>
          <w:bCs/>
          <w:color w:val="000000"/>
        </w:rPr>
        <w:t xml:space="preserve">being placed at risk of redundancy </w:t>
      </w:r>
      <w:r w:rsidR="00A853C7" w:rsidRPr="00A853C7">
        <w:rPr>
          <w:bCs/>
          <w:color w:val="000000"/>
        </w:rPr>
        <w:t xml:space="preserve">and </w:t>
      </w:r>
      <w:r>
        <w:rPr>
          <w:bCs/>
          <w:color w:val="000000"/>
        </w:rPr>
        <w:t xml:space="preserve">will </w:t>
      </w:r>
      <w:r w:rsidR="00A853C7" w:rsidRPr="00A853C7">
        <w:rPr>
          <w:bCs/>
          <w:color w:val="000000"/>
        </w:rPr>
        <w:t xml:space="preserve">offer them support, exploring </w:t>
      </w:r>
      <w:r>
        <w:rPr>
          <w:bCs/>
          <w:color w:val="000000"/>
        </w:rPr>
        <w:t xml:space="preserve">any suitable </w:t>
      </w:r>
      <w:r w:rsidR="00A853C7" w:rsidRPr="00A853C7">
        <w:rPr>
          <w:bCs/>
          <w:color w:val="000000"/>
        </w:rPr>
        <w:t xml:space="preserve">opportunities </w:t>
      </w:r>
      <w:r>
        <w:rPr>
          <w:bCs/>
          <w:color w:val="000000"/>
        </w:rPr>
        <w:t xml:space="preserve">that </w:t>
      </w:r>
      <w:r w:rsidR="00A853C7" w:rsidRPr="00A853C7">
        <w:rPr>
          <w:bCs/>
          <w:color w:val="000000"/>
        </w:rPr>
        <w:t xml:space="preserve">we </w:t>
      </w:r>
      <w:r>
        <w:rPr>
          <w:bCs/>
          <w:color w:val="000000"/>
        </w:rPr>
        <w:t xml:space="preserve">may </w:t>
      </w:r>
      <w:r w:rsidR="00A853C7" w:rsidRPr="00A853C7">
        <w:rPr>
          <w:bCs/>
          <w:color w:val="000000"/>
        </w:rPr>
        <w:t xml:space="preserve">have </w:t>
      </w:r>
      <w:r>
        <w:rPr>
          <w:bCs/>
          <w:color w:val="000000"/>
        </w:rPr>
        <w:t xml:space="preserve">at </w:t>
      </w:r>
      <w:proofErr w:type="spellStart"/>
      <w:r w:rsidR="005C398F">
        <w:rPr>
          <w:bCs/>
          <w:color w:val="000000"/>
        </w:rPr>
        <w:t>Cognus</w:t>
      </w:r>
      <w:proofErr w:type="spellEnd"/>
      <w:r w:rsidR="005C398F">
        <w:rPr>
          <w:bCs/>
          <w:color w:val="000000"/>
        </w:rPr>
        <w:t xml:space="preserve"> Limited</w:t>
      </w:r>
      <w:r>
        <w:rPr>
          <w:bCs/>
          <w:color w:val="000000"/>
        </w:rPr>
        <w:t xml:space="preserve">.  </w:t>
      </w:r>
      <w:r w:rsidR="00A853C7" w:rsidRPr="00A853C7">
        <w:rPr>
          <w:bCs/>
          <w:color w:val="000000"/>
        </w:rPr>
        <w:t>These proposals are no reflection of the hard work and dedication th</w:t>
      </w:r>
      <w:r>
        <w:rPr>
          <w:bCs/>
          <w:color w:val="000000"/>
        </w:rPr>
        <w:t>is I</w:t>
      </w:r>
      <w:r w:rsidR="00A853C7" w:rsidRPr="00A853C7">
        <w:rPr>
          <w:bCs/>
          <w:color w:val="000000"/>
        </w:rPr>
        <w:t>ndividual ha</w:t>
      </w:r>
      <w:r>
        <w:rPr>
          <w:bCs/>
          <w:color w:val="000000"/>
        </w:rPr>
        <w:t>s</w:t>
      </w:r>
      <w:r w:rsidR="00A853C7" w:rsidRPr="00A853C7">
        <w:rPr>
          <w:bCs/>
          <w:color w:val="000000"/>
        </w:rPr>
        <w:t xml:space="preserve"> </w:t>
      </w:r>
      <w:r>
        <w:rPr>
          <w:bCs/>
          <w:color w:val="000000"/>
        </w:rPr>
        <w:t>demonstrated during</w:t>
      </w:r>
      <w:r w:rsidR="005C398F">
        <w:rPr>
          <w:bCs/>
          <w:color w:val="000000"/>
        </w:rPr>
        <w:t xml:space="preserve"> the course of their employment</w:t>
      </w:r>
      <w:r>
        <w:rPr>
          <w:bCs/>
          <w:color w:val="000000"/>
        </w:rPr>
        <w:t xml:space="preserve">.  </w:t>
      </w:r>
      <w:r w:rsidR="00A853C7" w:rsidRPr="00A853C7">
        <w:rPr>
          <w:bCs/>
          <w:color w:val="000000"/>
        </w:rPr>
        <w:t xml:space="preserve"> </w:t>
      </w:r>
    </w:p>
    <w:p w:rsidR="00A853C7" w:rsidRPr="00A853C7" w:rsidRDefault="00A853C7" w:rsidP="00A853C7">
      <w:pPr>
        <w:jc w:val="both"/>
        <w:rPr>
          <w:bCs/>
          <w:color w:val="000000"/>
        </w:rPr>
      </w:pPr>
    </w:p>
    <w:p w:rsidR="0064311D" w:rsidRDefault="0064311D" w:rsidP="007E3AFA">
      <w:pPr>
        <w:pStyle w:val="ListParagraph"/>
        <w:numPr>
          <w:ilvl w:val="0"/>
          <w:numId w:val="7"/>
        </w:numPr>
        <w:ind w:left="567" w:hanging="567"/>
        <w:jc w:val="both"/>
        <w:rPr>
          <w:b/>
        </w:rPr>
      </w:pPr>
      <w:r w:rsidRPr="003B5DA8">
        <w:rPr>
          <w:b/>
        </w:rPr>
        <w:t>Rationale for Choice</w:t>
      </w:r>
      <w:r w:rsidR="00691DA9" w:rsidRPr="003B5DA8">
        <w:rPr>
          <w:b/>
        </w:rPr>
        <w:t xml:space="preserve"> </w:t>
      </w:r>
    </w:p>
    <w:p w:rsidR="006314E0" w:rsidRPr="003B5DA8" w:rsidRDefault="006314E0" w:rsidP="004E3918">
      <w:pPr>
        <w:pStyle w:val="ListParagraph"/>
        <w:ind w:left="567"/>
        <w:jc w:val="both"/>
        <w:rPr>
          <w:b/>
        </w:rPr>
      </w:pPr>
    </w:p>
    <w:p w:rsidR="00D422DA" w:rsidRPr="00A853C7" w:rsidRDefault="00A853C7" w:rsidP="00D422DA">
      <w:pPr>
        <w:jc w:val="both"/>
      </w:pPr>
      <w:r w:rsidRPr="00A853C7">
        <w:t>End of funding source.</w:t>
      </w:r>
    </w:p>
    <w:p w:rsidR="00CA52B3" w:rsidRPr="003B5DA8" w:rsidRDefault="00CA52B3" w:rsidP="00CA52B3">
      <w:pPr>
        <w:jc w:val="both"/>
        <w:rPr>
          <w:b/>
        </w:rPr>
      </w:pPr>
    </w:p>
    <w:p w:rsidR="00741F02" w:rsidRPr="003B5DA8" w:rsidRDefault="00741F02" w:rsidP="00CA52B3">
      <w:pPr>
        <w:jc w:val="both"/>
        <w:rPr>
          <w:b/>
        </w:rPr>
      </w:pPr>
    </w:p>
    <w:p w:rsidR="004F6281" w:rsidRPr="0042576A" w:rsidRDefault="004F6281" w:rsidP="004E3918">
      <w:pPr>
        <w:pStyle w:val="ListParagraph"/>
        <w:numPr>
          <w:ilvl w:val="0"/>
          <w:numId w:val="7"/>
        </w:numPr>
        <w:ind w:left="567" w:hanging="567"/>
        <w:jc w:val="both"/>
        <w:rPr>
          <w:highlight w:val="yellow"/>
        </w:rPr>
      </w:pPr>
      <w:r w:rsidRPr="006314E0">
        <w:rPr>
          <w:b/>
        </w:rPr>
        <w:t>Financial</w:t>
      </w:r>
      <w:r w:rsidR="000F0D74" w:rsidRPr="006314E0">
        <w:rPr>
          <w:b/>
        </w:rPr>
        <w:t xml:space="preserve"> &amp; Contractual</w:t>
      </w:r>
      <w:r w:rsidRPr="006314E0">
        <w:rPr>
          <w:b/>
        </w:rPr>
        <w:t xml:space="preserve"> Implications of Proposal</w:t>
      </w:r>
      <w:r w:rsidR="0076419B" w:rsidRPr="006314E0">
        <w:rPr>
          <w:b/>
        </w:rPr>
        <w:t xml:space="preserve"> </w:t>
      </w:r>
      <w:r w:rsidR="006314E0">
        <w:t xml:space="preserve">Other than the redundancy payments that will be made to the post holder for loss of office directly linked with loss of funding, there will be </w:t>
      </w:r>
      <w:r w:rsidR="00A853C7" w:rsidRPr="00A853C7">
        <w:t xml:space="preserve">no </w:t>
      </w:r>
      <w:r w:rsidR="006314E0">
        <w:t xml:space="preserve">other </w:t>
      </w:r>
      <w:r w:rsidR="00A853C7" w:rsidRPr="00A853C7">
        <w:t>financial or contractual implications</w:t>
      </w:r>
      <w:r w:rsidR="006314E0">
        <w:t xml:space="preserve"> for the Division</w:t>
      </w:r>
      <w:r w:rsidR="00A853C7" w:rsidRPr="00A853C7">
        <w:t>.</w:t>
      </w:r>
      <w:r w:rsidR="0042576A">
        <w:t xml:space="preserve"> </w:t>
      </w:r>
      <w:r w:rsidR="0042576A" w:rsidRPr="0042576A">
        <w:rPr>
          <w:highlight w:val="yellow"/>
        </w:rPr>
        <w:t>Or say none</w:t>
      </w:r>
    </w:p>
    <w:p w:rsidR="004F6281" w:rsidRPr="003B5DA8" w:rsidRDefault="004F6281" w:rsidP="004F6281">
      <w:pPr>
        <w:pStyle w:val="ListParagraph"/>
        <w:ind w:left="567"/>
        <w:jc w:val="both"/>
        <w:rPr>
          <w:b/>
        </w:rPr>
      </w:pPr>
    </w:p>
    <w:p w:rsidR="00DE1DEB" w:rsidRDefault="00CA52B3" w:rsidP="004E3918">
      <w:pPr>
        <w:pStyle w:val="ListParagraph"/>
        <w:numPr>
          <w:ilvl w:val="0"/>
          <w:numId w:val="7"/>
        </w:numPr>
        <w:ind w:left="567" w:hanging="567"/>
        <w:jc w:val="both"/>
      </w:pPr>
      <w:r w:rsidRPr="006314E0">
        <w:rPr>
          <w:b/>
        </w:rPr>
        <w:t>Implications for</w:t>
      </w:r>
      <w:r w:rsidR="0064311D" w:rsidRPr="006314E0">
        <w:rPr>
          <w:b/>
        </w:rPr>
        <w:t xml:space="preserve"> Current Staff</w:t>
      </w:r>
      <w:r w:rsidR="00D422DA" w:rsidRPr="006314E0">
        <w:rPr>
          <w:b/>
        </w:rPr>
        <w:t xml:space="preserve"> </w:t>
      </w:r>
    </w:p>
    <w:p w:rsidR="00CA52B3" w:rsidRPr="003B5DA8" w:rsidRDefault="00A853C7" w:rsidP="005C398F">
      <w:pPr>
        <w:pStyle w:val="ListParagraph"/>
        <w:ind w:left="567"/>
        <w:jc w:val="both"/>
      </w:pPr>
      <w:r>
        <w:t>No implications for current staff</w:t>
      </w:r>
      <w:r w:rsidR="005C398F">
        <w:t xml:space="preserve"> </w:t>
      </w:r>
      <w:proofErr w:type="gramStart"/>
      <w:r w:rsidR="005C398F" w:rsidRPr="005C398F">
        <w:rPr>
          <w:highlight w:val="yellow"/>
        </w:rPr>
        <w:t>Or</w:t>
      </w:r>
      <w:proofErr w:type="gramEnd"/>
      <w:r w:rsidR="005C398F" w:rsidRPr="005C398F">
        <w:rPr>
          <w:highlight w:val="yellow"/>
        </w:rPr>
        <w:t xml:space="preserve"> add the key changes here</w:t>
      </w:r>
      <w:r w:rsidR="005C398F">
        <w:t xml:space="preserve"> </w:t>
      </w:r>
    </w:p>
    <w:p w:rsidR="00445ADD" w:rsidRPr="003B5DA8" w:rsidRDefault="00445ADD" w:rsidP="00445ADD">
      <w:pPr>
        <w:jc w:val="both"/>
        <w:rPr>
          <w:b/>
        </w:rPr>
      </w:pPr>
    </w:p>
    <w:p w:rsidR="00741F02" w:rsidRPr="003B5DA8" w:rsidRDefault="0064311D" w:rsidP="004E3918">
      <w:pPr>
        <w:pStyle w:val="ListParagraph"/>
        <w:numPr>
          <w:ilvl w:val="0"/>
          <w:numId w:val="7"/>
        </w:numPr>
        <w:ind w:left="567" w:hanging="567"/>
        <w:jc w:val="both"/>
      </w:pPr>
      <w:r w:rsidRPr="006314E0">
        <w:rPr>
          <w:b/>
        </w:rPr>
        <w:t>Impact on other individuals, teams or service users</w:t>
      </w:r>
      <w:r w:rsidR="00D71E54" w:rsidRPr="006314E0">
        <w:rPr>
          <w:b/>
        </w:rPr>
        <w:t xml:space="preserve"> </w:t>
      </w:r>
      <w:r w:rsidR="006314E0">
        <w:t>None</w:t>
      </w:r>
    </w:p>
    <w:p w:rsidR="007A2F72" w:rsidRPr="003B5DA8" w:rsidRDefault="007A2F72" w:rsidP="007A2F72">
      <w:pPr>
        <w:pStyle w:val="ListParagraph"/>
        <w:ind w:left="0"/>
        <w:jc w:val="both"/>
      </w:pPr>
    </w:p>
    <w:p w:rsidR="003B0CBD" w:rsidRPr="003B5DA8" w:rsidRDefault="003B0CBD" w:rsidP="008F3DE7">
      <w:pPr>
        <w:autoSpaceDE w:val="0"/>
        <w:autoSpaceDN w:val="0"/>
        <w:adjustRightInd w:val="0"/>
        <w:jc w:val="both"/>
        <w:rPr>
          <w:b/>
        </w:rPr>
      </w:pPr>
    </w:p>
    <w:p w:rsidR="00B90048" w:rsidRPr="003B5DA8" w:rsidRDefault="00AC41CE" w:rsidP="008F3DE7">
      <w:pPr>
        <w:jc w:val="both"/>
        <w:rPr>
          <w:b/>
          <w:u w:val="single"/>
        </w:rPr>
      </w:pPr>
      <w:r w:rsidRPr="003B5DA8">
        <w:rPr>
          <w:b/>
          <w:u w:val="single"/>
        </w:rPr>
        <w:t xml:space="preserve">Section 6: </w:t>
      </w:r>
      <w:r w:rsidR="00B90048" w:rsidRPr="003B5DA8">
        <w:rPr>
          <w:b/>
          <w:u w:val="single"/>
        </w:rPr>
        <w:t>Timescales</w:t>
      </w:r>
    </w:p>
    <w:p w:rsidR="00437007" w:rsidRPr="003B5DA8" w:rsidRDefault="00437007" w:rsidP="008F3DE7">
      <w:pPr>
        <w:jc w:val="both"/>
        <w:rPr>
          <w:b/>
          <w:u w:val="single"/>
        </w:rPr>
      </w:pPr>
    </w:p>
    <w:tbl>
      <w:tblPr>
        <w:tblW w:w="947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3355"/>
        <w:gridCol w:w="4820"/>
      </w:tblGrid>
      <w:tr w:rsidR="007F7928" w:rsidRPr="007F7928" w:rsidTr="00FA57F1">
        <w:trPr>
          <w:trHeight w:val="338"/>
        </w:trPr>
        <w:tc>
          <w:tcPr>
            <w:tcW w:w="1297" w:type="dxa"/>
            <w:shd w:val="clear" w:color="auto" w:fill="D9D9D9" w:themeFill="background1" w:themeFillShade="D9"/>
          </w:tcPr>
          <w:p w:rsidR="007F7928" w:rsidRPr="004E3918" w:rsidRDefault="007F7928" w:rsidP="007F792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>Date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:rsidR="007F7928" w:rsidRPr="004E3918" w:rsidRDefault="007F7928" w:rsidP="007F792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>Task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7F7928" w:rsidRPr="004E3918" w:rsidRDefault="007F7928" w:rsidP="007F792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>Lead</w:t>
            </w:r>
          </w:p>
        </w:tc>
      </w:tr>
      <w:tr w:rsidR="007F7928" w:rsidRPr="007F7928" w:rsidTr="00FA57F1">
        <w:trPr>
          <w:trHeight w:val="804"/>
        </w:trPr>
        <w:tc>
          <w:tcPr>
            <w:tcW w:w="1297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Add date </w:t>
            </w:r>
          </w:p>
        </w:tc>
        <w:tc>
          <w:tcPr>
            <w:tcW w:w="3355" w:type="dxa"/>
          </w:tcPr>
          <w:p w:rsidR="007F7928" w:rsidRPr="004E3918" w:rsidRDefault="007F7928" w:rsidP="000D1B0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Submission of business case for approval to </w:t>
            </w:r>
            <w:r w:rsidR="000D1B0B">
              <w:rPr>
                <w:rFonts w:eastAsia="Calibri"/>
                <w:lang w:eastAsia="en-US"/>
              </w:rPr>
              <w:t>the relevant head of service</w:t>
            </w:r>
          </w:p>
        </w:tc>
        <w:tc>
          <w:tcPr>
            <w:tcW w:w="4820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Change Manager </w:t>
            </w:r>
          </w:p>
        </w:tc>
      </w:tr>
      <w:tr w:rsidR="007F7928" w:rsidRPr="007F7928" w:rsidTr="00FA57F1">
        <w:trPr>
          <w:trHeight w:val="947"/>
        </w:trPr>
        <w:tc>
          <w:tcPr>
            <w:tcW w:w="1297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Add date </w:t>
            </w:r>
          </w:p>
        </w:tc>
        <w:tc>
          <w:tcPr>
            <w:tcW w:w="3355" w:type="dxa"/>
          </w:tcPr>
          <w:p w:rsidR="007F7928" w:rsidRPr="004E3918" w:rsidRDefault="007F7928" w:rsidP="000D1B0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Submission of business case to </w:t>
            </w:r>
            <w:r w:rsidR="000D1B0B">
              <w:rPr>
                <w:rFonts w:eastAsia="Calibri"/>
                <w:lang w:eastAsia="en-US"/>
              </w:rPr>
              <w:t xml:space="preserve">Head of People </w:t>
            </w:r>
            <w:r w:rsidRPr="004E391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>The Change Manager</w:t>
            </w:r>
          </w:p>
        </w:tc>
      </w:tr>
      <w:tr w:rsidR="007F7928" w:rsidRPr="007F7928" w:rsidTr="00FA57F1">
        <w:trPr>
          <w:trHeight w:val="882"/>
        </w:trPr>
        <w:tc>
          <w:tcPr>
            <w:tcW w:w="1297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Add date </w:t>
            </w:r>
          </w:p>
        </w:tc>
        <w:tc>
          <w:tcPr>
            <w:tcW w:w="3355" w:type="dxa"/>
          </w:tcPr>
          <w:p w:rsidR="007F7928" w:rsidRPr="004E3918" w:rsidRDefault="007F7928" w:rsidP="000D1B0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>Submission of business case to union</w:t>
            </w:r>
            <w:r w:rsidR="000D1B0B">
              <w:rPr>
                <w:rFonts w:eastAsia="Calibri"/>
                <w:lang w:eastAsia="en-US"/>
              </w:rPr>
              <w:t>s</w:t>
            </w:r>
            <w:r w:rsidRPr="004E391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7F7928" w:rsidRPr="004E3918" w:rsidRDefault="007F7928" w:rsidP="000D1B0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</w:t>
            </w:r>
            <w:r w:rsidR="000D1B0B">
              <w:rPr>
                <w:rFonts w:eastAsia="Calibri"/>
                <w:lang w:eastAsia="en-US"/>
              </w:rPr>
              <w:t>Change Manager</w:t>
            </w:r>
            <w:r w:rsidRPr="004E3918">
              <w:rPr>
                <w:rFonts w:eastAsia="Calibri"/>
                <w:lang w:eastAsia="en-US"/>
              </w:rPr>
              <w:t xml:space="preserve"> </w:t>
            </w:r>
          </w:p>
        </w:tc>
      </w:tr>
      <w:tr w:rsidR="007F7928" w:rsidRPr="007F7928" w:rsidTr="00FA57F1">
        <w:trPr>
          <w:trHeight w:val="882"/>
        </w:trPr>
        <w:tc>
          <w:tcPr>
            <w:tcW w:w="1297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Add date </w:t>
            </w:r>
          </w:p>
        </w:tc>
        <w:tc>
          <w:tcPr>
            <w:tcW w:w="3355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Formal notice of meeting with the post holder effected by this change </w:t>
            </w:r>
          </w:p>
        </w:tc>
        <w:tc>
          <w:tcPr>
            <w:tcW w:w="4820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Change Manager </w:t>
            </w:r>
          </w:p>
        </w:tc>
      </w:tr>
      <w:tr w:rsidR="007F7928" w:rsidRPr="007F7928" w:rsidTr="00FA57F1">
        <w:trPr>
          <w:trHeight w:val="882"/>
        </w:trPr>
        <w:tc>
          <w:tcPr>
            <w:tcW w:w="1297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Add date </w:t>
            </w:r>
          </w:p>
        </w:tc>
        <w:tc>
          <w:tcPr>
            <w:tcW w:w="3355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Start of formal consultation process </w:t>
            </w:r>
          </w:p>
        </w:tc>
        <w:tc>
          <w:tcPr>
            <w:tcW w:w="4820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Change Manager </w:t>
            </w:r>
          </w:p>
        </w:tc>
      </w:tr>
      <w:tr w:rsidR="007F7928" w:rsidRPr="007F7928" w:rsidTr="00FA57F1">
        <w:trPr>
          <w:trHeight w:val="960"/>
        </w:trPr>
        <w:tc>
          <w:tcPr>
            <w:tcW w:w="1297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Add date </w:t>
            </w:r>
          </w:p>
        </w:tc>
        <w:tc>
          <w:tcPr>
            <w:tcW w:w="3355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>1</w:t>
            </w:r>
            <w:r w:rsidRPr="004E3918">
              <w:rPr>
                <w:rFonts w:eastAsia="Calibri"/>
                <w:vertAlign w:val="superscript"/>
                <w:lang w:eastAsia="en-US"/>
              </w:rPr>
              <w:t>st</w:t>
            </w:r>
            <w:r w:rsidRPr="004E3918">
              <w:rPr>
                <w:rFonts w:eastAsia="Calibri"/>
                <w:lang w:eastAsia="en-US"/>
              </w:rPr>
              <w:t xml:space="preserve"> Consultation meeting with the post holder effected by this change </w:t>
            </w:r>
          </w:p>
        </w:tc>
        <w:tc>
          <w:tcPr>
            <w:tcW w:w="4820" w:type="dxa"/>
          </w:tcPr>
          <w:p w:rsidR="007F7928" w:rsidRPr="004E3918" w:rsidRDefault="007F7928" w:rsidP="000D1B0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Change Manager / supported by </w:t>
            </w:r>
            <w:r w:rsidR="000D1B0B">
              <w:rPr>
                <w:rFonts w:eastAsia="Calibri"/>
                <w:lang w:eastAsia="en-US"/>
              </w:rPr>
              <w:t xml:space="preserve">a </w:t>
            </w:r>
            <w:r w:rsidRPr="004E3918">
              <w:rPr>
                <w:rFonts w:eastAsia="Calibri"/>
                <w:lang w:eastAsia="en-US"/>
              </w:rPr>
              <w:t xml:space="preserve">HR </w:t>
            </w:r>
            <w:r w:rsidR="000D1B0B">
              <w:rPr>
                <w:rFonts w:eastAsia="Calibri"/>
                <w:lang w:eastAsia="en-US"/>
              </w:rPr>
              <w:t xml:space="preserve">colleague </w:t>
            </w:r>
            <w:r w:rsidRPr="004E3918">
              <w:rPr>
                <w:rFonts w:eastAsia="Calibri"/>
                <w:lang w:eastAsia="en-US"/>
              </w:rPr>
              <w:t xml:space="preserve">if needed </w:t>
            </w:r>
          </w:p>
        </w:tc>
      </w:tr>
      <w:tr w:rsidR="007F7928" w:rsidRPr="007F7928" w:rsidTr="00FA57F1">
        <w:trPr>
          <w:trHeight w:val="960"/>
        </w:trPr>
        <w:tc>
          <w:tcPr>
            <w:tcW w:w="1297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lastRenderedPageBreak/>
              <w:t xml:space="preserve">Add date </w:t>
            </w:r>
          </w:p>
        </w:tc>
        <w:tc>
          <w:tcPr>
            <w:tcW w:w="3355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>2</w:t>
            </w:r>
            <w:r w:rsidRPr="004E3918">
              <w:rPr>
                <w:rFonts w:eastAsia="Calibri"/>
                <w:vertAlign w:val="superscript"/>
                <w:lang w:eastAsia="en-US"/>
              </w:rPr>
              <w:t>nd</w:t>
            </w:r>
            <w:r w:rsidRPr="004E3918">
              <w:rPr>
                <w:rFonts w:eastAsia="Calibri"/>
                <w:lang w:eastAsia="en-US"/>
              </w:rPr>
              <w:t xml:space="preserve"> Consultation meeting with the post holder effected by this change </w:t>
            </w:r>
            <w:r w:rsidR="0042576A" w:rsidRPr="0042576A">
              <w:rPr>
                <w:rFonts w:eastAsia="Calibri"/>
                <w:highlight w:val="yellow"/>
                <w:lang w:eastAsia="en-US"/>
              </w:rPr>
              <w:t>(on request from staff affected by the change proposals)</w:t>
            </w:r>
            <w:r w:rsidR="0042576A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820" w:type="dxa"/>
          </w:tcPr>
          <w:p w:rsidR="007F7928" w:rsidRPr="004E3918" w:rsidRDefault="007F7928" w:rsidP="000D1B0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Change Manager / supported by </w:t>
            </w:r>
            <w:r w:rsidR="000D1B0B">
              <w:rPr>
                <w:rFonts w:eastAsia="Calibri"/>
                <w:lang w:eastAsia="en-US"/>
              </w:rPr>
              <w:t xml:space="preserve">a </w:t>
            </w:r>
            <w:r w:rsidRPr="004E3918">
              <w:rPr>
                <w:rFonts w:eastAsia="Calibri"/>
                <w:lang w:eastAsia="en-US"/>
              </w:rPr>
              <w:t xml:space="preserve">HR </w:t>
            </w:r>
            <w:r w:rsidR="000D1B0B">
              <w:rPr>
                <w:rFonts w:eastAsia="Calibri"/>
                <w:lang w:eastAsia="en-US"/>
              </w:rPr>
              <w:t>colleague if needed</w:t>
            </w:r>
          </w:p>
        </w:tc>
      </w:tr>
      <w:tr w:rsidR="007F7928" w:rsidRPr="007F7928" w:rsidTr="00FA57F1">
        <w:trPr>
          <w:trHeight w:val="960"/>
        </w:trPr>
        <w:tc>
          <w:tcPr>
            <w:tcW w:w="1297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Add date </w:t>
            </w:r>
          </w:p>
        </w:tc>
        <w:tc>
          <w:tcPr>
            <w:tcW w:w="3355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Formal consultation process ends </w:t>
            </w:r>
          </w:p>
        </w:tc>
        <w:tc>
          <w:tcPr>
            <w:tcW w:w="4820" w:type="dxa"/>
          </w:tcPr>
          <w:p w:rsidR="007F7928" w:rsidRPr="004E3918" w:rsidRDefault="000D1B0B" w:rsidP="000D1B0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The Change Manager </w:t>
            </w:r>
          </w:p>
        </w:tc>
      </w:tr>
      <w:tr w:rsidR="007F7928" w:rsidRPr="007F7928" w:rsidTr="00FA57F1">
        <w:trPr>
          <w:trHeight w:val="960"/>
        </w:trPr>
        <w:tc>
          <w:tcPr>
            <w:tcW w:w="1297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Add date </w:t>
            </w:r>
          </w:p>
        </w:tc>
        <w:tc>
          <w:tcPr>
            <w:tcW w:w="3355" w:type="dxa"/>
          </w:tcPr>
          <w:p w:rsidR="007F7928" w:rsidRPr="004E3918" w:rsidRDefault="007F7928" w:rsidP="0042576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>Issuance of formal redundancy</w:t>
            </w:r>
            <w:r w:rsidR="000D1B0B">
              <w:rPr>
                <w:rFonts w:eastAsia="Calibri"/>
                <w:lang w:eastAsia="en-US"/>
              </w:rPr>
              <w:t xml:space="preserve"> or change letter </w:t>
            </w:r>
          </w:p>
        </w:tc>
        <w:tc>
          <w:tcPr>
            <w:tcW w:w="4820" w:type="dxa"/>
          </w:tcPr>
          <w:p w:rsidR="007F7928" w:rsidRPr="004E3918" w:rsidRDefault="007F7928" w:rsidP="000D1B0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Change Manager / supported by </w:t>
            </w:r>
            <w:r w:rsidR="000D1B0B">
              <w:rPr>
                <w:rFonts w:eastAsia="Calibri"/>
                <w:lang w:eastAsia="en-US"/>
              </w:rPr>
              <w:t xml:space="preserve">a </w:t>
            </w:r>
            <w:r w:rsidRPr="004E3918">
              <w:rPr>
                <w:rFonts w:eastAsia="Calibri"/>
                <w:lang w:eastAsia="en-US"/>
              </w:rPr>
              <w:t xml:space="preserve">HR </w:t>
            </w:r>
            <w:r w:rsidR="000D1B0B">
              <w:rPr>
                <w:rFonts w:eastAsia="Calibri"/>
                <w:lang w:eastAsia="en-US"/>
              </w:rPr>
              <w:t xml:space="preserve">Colleague </w:t>
            </w:r>
          </w:p>
        </w:tc>
      </w:tr>
      <w:tr w:rsidR="007F7928" w:rsidRPr="007F7928" w:rsidTr="00FA57F1">
        <w:trPr>
          <w:trHeight w:val="960"/>
        </w:trPr>
        <w:tc>
          <w:tcPr>
            <w:tcW w:w="1297" w:type="dxa"/>
          </w:tcPr>
          <w:p w:rsidR="007F7928" w:rsidRPr="004E3918" w:rsidRDefault="00DE1DEB" w:rsidP="00DE1DE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DE1DEB">
              <w:rPr>
                <w:rFonts w:eastAsia="Calibri"/>
                <w:vertAlign w:val="superscript"/>
                <w:lang w:eastAsia="en-US"/>
              </w:rPr>
              <w:t>th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E3918">
              <w:rPr>
                <w:rFonts w:eastAsia="Calibri"/>
                <w:lang w:eastAsia="en-US"/>
              </w:rPr>
              <w:t xml:space="preserve"> </w:t>
            </w:r>
            <w:r w:rsidR="007F7928" w:rsidRPr="004E3918">
              <w:rPr>
                <w:rFonts w:eastAsia="Calibri"/>
                <w:lang w:eastAsia="en-US"/>
              </w:rPr>
              <w:t>March 2018</w:t>
            </w:r>
          </w:p>
        </w:tc>
        <w:tc>
          <w:tcPr>
            <w:tcW w:w="3355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Current structure end date </w:t>
            </w:r>
          </w:p>
        </w:tc>
        <w:tc>
          <w:tcPr>
            <w:tcW w:w="4820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Change Manager </w:t>
            </w:r>
          </w:p>
        </w:tc>
      </w:tr>
      <w:tr w:rsidR="007F7928" w:rsidRPr="007F7928" w:rsidTr="00FA57F1">
        <w:trPr>
          <w:trHeight w:val="960"/>
        </w:trPr>
        <w:tc>
          <w:tcPr>
            <w:tcW w:w="1297" w:type="dxa"/>
          </w:tcPr>
          <w:p w:rsidR="007F7928" w:rsidRPr="004E3918" w:rsidRDefault="00DE1DEB" w:rsidP="00DE1DE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DE1DEB">
              <w:rPr>
                <w:rFonts w:eastAsia="Calibri"/>
                <w:vertAlign w:val="superscript"/>
                <w:lang w:eastAsia="en-US"/>
              </w:rPr>
              <w:t>th</w:t>
            </w:r>
            <w:r>
              <w:rPr>
                <w:rFonts w:eastAsia="Calibri"/>
                <w:lang w:eastAsia="en-US"/>
              </w:rPr>
              <w:t xml:space="preserve"> March </w:t>
            </w:r>
            <w:r w:rsidR="007F7928" w:rsidRPr="004E3918">
              <w:rPr>
                <w:rFonts w:eastAsia="Calibri"/>
                <w:lang w:eastAsia="en-US"/>
              </w:rPr>
              <w:t xml:space="preserve"> 2018 </w:t>
            </w:r>
          </w:p>
        </w:tc>
        <w:tc>
          <w:tcPr>
            <w:tcW w:w="3355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new structure goes live </w:t>
            </w:r>
          </w:p>
        </w:tc>
        <w:tc>
          <w:tcPr>
            <w:tcW w:w="4820" w:type="dxa"/>
          </w:tcPr>
          <w:p w:rsidR="007F7928" w:rsidRPr="004E3918" w:rsidRDefault="007F7928" w:rsidP="007F792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E3918">
              <w:rPr>
                <w:rFonts w:eastAsia="Calibri"/>
                <w:lang w:eastAsia="en-US"/>
              </w:rPr>
              <w:t xml:space="preserve">The Change Manager </w:t>
            </w:r>
          </w:p>
        </w:tc>
      </w:tr>
    </w:tbl>
    <w:p w:rsidR="00B63FE6" w:rsidRDefault="00B63FE6" w:rsidP="008F3DE7">
      <w:pPr>
        <w:jc w:val="both"/>
      </w:pPr>
    </w:p>
    <w:p w:rsidR="006314E0" w:rsidRDefault="006314E0" w:rsidP="008F3DE7">
      <w:pPr>
        <w:jc w:val="both"/>
      </w:pPr>
    </w:p>
    <w:p w:rsidR="006314E0" w:rsidRPr="003B5DA8" w:rsidRDefault="006314E0" w:rsidP="008F3DE7">
      <w:pPr>
        <w:jc w:val="both"/>
      </w:pPr>
    </w:p>
    <w:p w:rsidR="00437007" w:rsidRPr="004E3918" w:rsidRDefault="00B90048" w:rsidP="00437007">
      <w:pPr>
        <w:pStyle w:val="ListParagraph"/>
        <w:numPr>
          <w:ilvl w:val="0"/>
          <w:numId w:val="8"/>
        </w:numPr>
        <w:ind w:left="567" w:hanging="567"/>
        <w:jc w:val="both"/>
      </w:pPr>
      <w:r w:rsidRPr="003B5DA8">
        <w:rPr>
          <w:b/>
        </w:rPr>
        <w:t>Proposed effective date</w:t>
      </w:r>
    </w:p>
    <w:p w:rsidR="00107A29" w:rsidRPr="003B5DA8" w:rsidRDefault="00107A29" w:rsidP="004E3918">
      <w:pPr>
        <w:pStyle w:val="ListParagraph"/>
        <w:ind w:left="567"/>
        <w:jc w:val="both"/>
      </w:pPr>
    </w:p>
    <w:p w:rsidR="00D422DA" w:rsidRPr="003B5DA8" w:rsidRDefault="000D1B0B" w:rsidP="00D422DA">
      <w:pPr>
        <w:jc w:val="both"/>
      </w:pPr>
      <w:r>
        <w:t>……</w:t>
      </w:r>
      <w:r w:rsidR="00A853C7">
        <w:t xml:space="preserve"> 2018 when funding ends.</w:t>
      </w:r>
    </w:p>
    <w:p w:rsidR="00437007" w:rsidRPr="003B5DA8" w:rsidRDefault="00437007" w:rsidP="00437007">
      <w:pPr>
        <w:jc w:val="both"/>
      </w:pPr>
    </w:p>
    <w:p w:rsidR="00CC485A" w:rsidRPr="003B5DA8" w:rsidRDefault="00437007" w:rsidP="00437007">
      <w:pPr>
        <w:pStyle w:val="ListParagraph"/>
        <w:numPr>
          <w:ilvl w:val="0"/>
          <w:numId w:val="8"/>
        </w:numPr>
        <w:ind w:left="567" w:hanging="567"/>
        <w:jc w:val="both"/>
      </w:pPr>
      <w:r w:rsidRPr="003B5DA8">
        <w:rPr>
          <w:b/>
        </w:rPr>
        <w:t>Intended implementation timescale</w:t>
      </w:r>
    </w:p>
    <w:p w:rsidR="00CC485A" w:rsidRPr="003B5DA8" w:rsidRDefault="00CC485A" w:rsidP="00CC485A">
      <w:pPr>
        <w:jc w:val="both"/>
      </w:pPr>
    </w:p>
    <w:p w:rsidR="000A2449" w:rsidRPr="003B5DA8" w:rsidRDefault="000D1B0B" w:rsidP="000A2449">
      <w:pPr>
        <w:jc w:val="both"/>
      </w:pPr>
      <w:r>
        <w:t>………</w:t>
      </w:r>
      <w:r w:rsidR="0031282E">
        <w:t xml:space="preserve"> 2018 when funding ends.</w:t>
      </w:r>
    </w:p>
    <w:p w:rsidR="000A2449" w:rsidRPr="003B5DA8" w:rsidRDefault="000A2449" w:rsidP="000A244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3558"/>
        <w:gridCol w:w="1027"/>
        <w:gridCol w:w="2061"/>
      </w:tblGrid>
      <w:tr w:rsidR="000A2449" w:rsidRPr="003B5DA8" w:rsidTr="00FA57F1">
        <w:tc>
          <w:tcPr>
            <w:tcW w:w="1668" w:type="dxa"/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  <w:r w:rsidRPr="003B5DA8">
              <w:rPr>
                <w:b/>
                <w:noProof/>
              </w:rPr>
              <w:t xml:space="preserve">Signature of </w:t>
            </w:r>
            <w:r w:rsidR="000D1B0B">
              <w:rPr>
                <w:b/>
                <w:noProof/>
              </w:rPr>
              <w:t xml:space="preserve">the Manager / </w:t>
            </w:r>
            <w:r w:rsidRPr="003B5DA8">
              <w:rPr>
                <w:b/>
                <w:noProof/>
              </w:rPr>
              <w:t>Team Leader</w:t>
            </w:r>
          </w:p>
        </w:tc>
        <w:tc>
          <w:tcPr>
            <w:tcW w:w="3685" w:type="dxa"/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1038" w:type="dxa"/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  <w:r w:rsidRPr="003B5DA8">
              <w:rPr>
                <w:b/>
                <w:noProof/>
              </w:rPr>
              <w:t>Date</w:t>
            </w:r>
          </w:p>
        </w:tc>
        <w:tc>
          <w:tcPr>
            <w:tcW w:w="2131" w:type="dxa"/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</w:p>
        </w:tc>
      </w:tr>
    </w:tbl>
    <w:p w:rsidR="000A2449" w:rsidRPr="003B5DA8" w:rsidRDefault="000A2449" w:rsidP="000A2449"/>
    <w:p w:rsidR="000A2449" w:rsidRPr="003B5DA8" w:rsidRDefault="000A2449" w:rsidP="000A2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3558"/>
        <w:gridCol w:w="1027"/>
        <w:gridCol w:w="2061"/>
      </w:tblGrid>
      <w:tr w:rsidR="000A2449" w:rsidRPr="003B5DA8" w:rsidTr="00FA57F1">
        <w:tc>
          <w:tcPr>
            <w:tcW w:w="1668" w:type="dxa"/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  <w:r w:rsidRPr="003B5DA8">
              <w:rPr>
                <w:b/>
                <w:noProof/>
              </w:rPr>
              <w:t>Approved by</w:t>
            </w:r>
            <w:r w:rsidR="000D1B0B">
              <w:rPr>
                <w:b/>
                <w:noProof/>
              </w:rPr>
              <w:t xml:space="preserve"> the revelent Head of Service</w:t>
            </w:r>
          </w:p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1038" w:type="dxa"/>
            <w:tcBorders>
              <w:left w:val="nil"/>
              <w:right w:val="nil"/>
            </w:tcBorders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</w:p>
        </w:tc>
      </w:tr>
      <w:tr w:rsidR="000A2449" w:rsidRPr="003B5DA8" w:rsidTr="00FA57F1">
        <w:tc>
          <w:tcPr>
            <w:tcW w:w="1668" w:type="dxa"/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  <w:r w:rsidRPr="003B5DA8">
              <w:rPr>
                <w:b/>
                <w:noProof/>
              </w:rPr>
              <w:lastRenderedPageBreak/>
              <w:t xml:space="preserve">Signature </w:t>
            </w:r>
          </w:p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3685" w:type="dxa"/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1038" w:type="dxa"/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  <w:r w:rsidRPr="003B5DA8">
              <w:rPr>
                <w:b/>
                <w:noProof/>
              </w:rPr>
              <w:t>Date</w:t>
            </w:r>
          </w:p>
        </w:tc>
        <w:tc>
          <w:tcPr>
            <w:tcW w:w="2131" w:type="dxa"/>
          </w:tcPr>
          <w:p w:rsidR="000A2449" w:rsidRPr="003B5DA8" w:rsidRDefault="000A2449" w:rsidP="00FA57F1">
            <w:pPr>
              <w:spacing w:after="200" w:line="276" w:lineRule="auto"/>
              <w:rPr>
                <w:b/>
                <w:noProof/>
              </w:rPr>
            </w:pPr>
          </w:p>
        </w:tc>
      </w:tr>
      <w:tr w:rsidR="000D1B0B" w:rsidRPr="003B5DA8" w:rsidTr="006C5DEE">
        <w:tc>
          <w:tcPr>
            <w:tcW w:w="1668" w:type="dxa"/>
          </w:tcPr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  <w:r w:rsidRPr="003B5DA8">
              <w:rPr>
                <w:b/>
                <w:noProof/>
              </w:rPr>
              <w:t>Approved by</w:t>
            </w:r>
            <w:r>
              <w:rPr>
                <w:b/>
                <w:noProof/>
              </w:rPr>
              <w:t xml:space="preserve"> the Head of </w:t>
            </w:r>
            <w:r>
              <w:rPr>
                <w:b/>
                <w:noProof/>
              </w:rPr>
              <w:t xml:space="preserve">People </w:t>
            </w:r>
          </w:p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1038" w:type="dxa"/>
            <w:tcBorders>
              <w:left w:val="nil"/>
              <w:right w:val="nil"/>
            </w:tcBorders>
          </w:tcPr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2131" w:type="dxa"/>
            <w:tcBorders>
              <w:left w:val="nil"/>
            </w:tcBorders>
          </w:tcPr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</w:p>
        </w:tc>
      </w:tr>
      <w:tr w:rsidR="000D1B0B" w:rsidRPr="003B5DA8" w:rsidTr="006C5DEE">
        <w:tc>
          <w:tcPr>
            <w:tcW w:w="1668" w:type="dxa"/>
          </w:tcPr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  <w:r w:rsidRPr="003B5DA8">
              <w:rPr>
                <w:b/>
                <w:noProof/>
              </w:rPr>
              <w:t xml:space="preserve">Signature </w:t>
            </w:r>
          </w:p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3685" w:type="dxa"/>
          </w:tcPr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</w:p>
        </w:tc>
        <w:tc>
          <w:tcPr>
            <w:tcW w:w="1038" w:type="dxa"/>
          </w:tcPr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  <w:r w:rsidRPr="003B5DA8">
              <w:rPr>
                <w:b/>
                <w:noProof/>
              </w:rPr>
              <w:t>Date</w:t>
            </w:r>
          </w:p>
        </w:tc>
        <w:tc>
          <w:tcPr>
            <w:tcW w:w="2131" w:type="dxa"/>
          </w:tcPr>
          <w:p w:rsidR="000D1B0B" w:rsidRPr="003B5DA8" w:rsidRDefault="000D1B0B" w:rsidP="006C5DEE">
            <w:pPr>
              <w:spacing w:after="200" w:line="276" w:lineRule="auto"/>
              <w:rPr>
                <w:b/>
                <w:noProof/>
              </w:rPr>
            </w:pPr>
          </w:p>
        </w:tc>
      </w:tr>
    </w:tbl>
    <w:p w:rsidR="00107A29" w:rsidRDefault="00107A29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lastRenderedPageBreak/>
        <w:t>Appendix 1</w:t>
      </w: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Default="000D1B0B" w:rsidP="000D1B0B">
      <w:pPr>
        <w:jc w:val="center"/>
        <w:rPr>
          <w:b/>
          <w:noProof/>
        </w:rPr>
      </w:pPr>
    </w:p>
    <w:p w:rsidR="000D1B0B" w:rsidRPr="003B5DA8" w:rsidRDefault="000D1B0B" w:rsidP="000D1B0B">
      <w:pPr>
        <w:jc w:val="center"/>
        <w:rPr>
          <w:b/>
          <w:noProof/>
        </w:rPr>
      </w:pPr>
    </w:p>
    <w:sectPr w:rsidR="000D1B0B" w:rsidRPr="003B5DA8" w:rsidSect="000D1B0B">
      <w:headerReference w:type="default" r:id="rId11"/>
      <w:footerReference w:type="even" r:id="rId12"/>
      <w:footerReference w:type="defaul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8F" w:rsidRDefault="005C398F" w:rsidP="004711ED">
      <w:r>
        <w:separator/>
      </w:r>
    </w:p>
  </w:endnote>
  <w:endnote w:type="continuationSeparator" w:id="0">
    <w:p w:rsidR="005C398F" w:rsidRDefault="005C398F" w:rsidP="0047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F" w:rsidRDefault="005C398F" w:rsidP="00FA57F1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C398F" w:rsidRDefault="005C398F" w:rsidP="00FA57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F" w:rsidRPr="00541A13" w:rsidRDefault="005C398F" w:rsidP="00FA57F1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8F" w:rsidRDefault="005C398F" w:rsidP="004711ED">
      <w:r>
        <w:separator/>
      </w:r>
    </w:p>
  </w:footnote>
  <w:footnote w:type="continuationSeparator" w:id="0">
    <w:p w:rsidR="005C398F" w:rsidRDefault="005C398F" w:rsidP="0047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8F" w:rsidRDefault="005C3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F8A"/>
    <w:multiLevelType w:val="hybridMultilevel"/>
    <w:tmpl w:val="028AE5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F46"/>
    <w:multiLevelType w:val="multilevel"/>
    <w:tmpl w:val="319A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75599"/>
    <w:multiLevelType w:val="multilevel"/>
    <w:tmpl w:val="09A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A6205"/>
    <w:multiLevelType w:val="hybridMultilevel"/>
    <w:tmpl w:val="24BCC4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85E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811BD"/>
    <w:multiLevelType w:val="multilevel"/>
    <w:tmpl w:val="862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80836"/>
    <w:multiLevelType w:val="multilevel"/>
    <w:tmpl w:val="4EA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C39D2"/>
    <w:multiLevelType w:val="multilevel"/>
    <w:tmpl w:val="EE5C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E1736"/>
    <w:multiLevelType w:val="multilevel"/>
    <w:tmpl w:val="73B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868F8"/>
    <w:multiLevelType w:val="multilevel"/>
    <w:tmpl w:val="7D6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A770E1"/>
    <w:multiLevelType w:val="multilevel"/>
    <w:tmpl w:val="88C2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FC344D"/>
    <w:multiLevelType w:val="multilevel"/>
    <w:tmpl w:val="3C08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502E11"/>
    <w:multiLevelType w:val="multilevel"/>
    <w:tmpl w:val="1E08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40788"/>
    <w:multiLevelType w:val="hybridMultilevel"/>
    <w:tmpl w:val="40AC7B8E"/>
    <w:lvl w:ilvl="0" w:tplc="EC5AF4C8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0B1F9E"/>
    <w:multiLevelType w:val="multilevel"/>
    <w:tmpl w:val="696E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00E13"/>
    <w:multiLevelType w:val="multilevel"/>
    <w:tmpl w:val="38F8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12BC9"/>
    <w:multiLevelType w:val="hybridMultilevel"/>
    <w:tmpl w:val="E09A1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DA7344"/>
    <w:multiLevelType w:val="hybridMultilevel"/>
    <w:tmpl w:val="5E182B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BA0168"/>
    <w:multiLevelType w:val="multilevel"/>
    <w:tmpl w:val="351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1075D7"/>
    <w:multiLevelType w:val="multilevel"/>
    <w:tmpl w:val="14BC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32D97"/>
    <w:multiLevelType w:val="hybridMultilevel"/>
    <w:tmpl w:val="86E2FAB0"/>
    <w:lvl w:ilvl="0" w:tplc="4C64E6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55DFF"/>
    <w:multiLevelType w:val="multilevel"/>
    <w:tmpl w:val="80A4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9C375D"/>
    <w:multiLevelType w:val="hybridMultilevel"/>
    <w:tmpl w:val="29007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697"/>
    <w:multiLevelType w:val="hybridMultilevel"/>
    <w:tmpl w:val="5E461B4C"/>
    <w:lvl w:ilvl="0" w:tplc="568CAF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15CF2"/>
    <w:multiLevelType w:val="multilevel"/>
    <w:tmpl w:val="10CC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F929A3"/>
    <w:multiLevelType w:val="hybridMultilevel"/>
    <w:tmpl w:val="040C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C3E70"/>
    <w:multiLevelType w:val="multilevel"/>
    <w:tmpl w:val="0010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066C5"/>
    <w:multiLevelType w:val="multilevel"/>
    <w:tmpl w:val="B2C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15E26"/>
    <w:multiLevelType w:val="hybridMultilevel"/>
    <w:tmpl w:val="4FD06F90"/>
    <w:lvl w:ilvl="0" w:tplc="E47E67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C3749"/>
    <w:multiLevelType w:val="hybridMultilevel"/>
    <w:tmpl w:val="ED66F6D8"/>
    <w:lvl w:ilvl="0" w:tplc="E9B440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06F14"/>
    <w:multiLevelType w:val="multilevel"/>
    <w:tmpl w:val="4BA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7A2F1B"/>
    <w:multiLevelType w:val="hybridMultilevel"/>
    <w:tmpl w:val="00C86DA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61B1B"/>
    <w:multiLevelType w:val="hybridMultilevel"/>
    <w:tmpl w:val="2304AF96"/>
    <w:lvl w:ilvl="0" w:tplc="4C64E6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F2D9F"/>
    <w:multiLevelType w:val="multilevel"/>
    <w:tmpl w:val="DAB0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22637E"/>
    <w:multiLevelType w:val="hybridMultilevel"/>
    <w:tmpl w:val="D65629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45DD"/>
    <w:multiLevelType w:val="multilevel"/>
    <w:tmpl w:val="CBE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B07FA2"/>
    <w:multiLevelType w:val="hybridMultilevel"/>
    <w:tmpl w:val="CD12E7C4"/>
    <w:lvl w:ilvl="0" w:tplc="1EEE15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95918"/>
    <w:multiLevelType w:val="hybridMultilevel"/>
    <w:tmpl w:val="55063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E0881"/>
    <w:multiLevelType w:val="multilevel"/>
    <w:tmpl w:val="BBD8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85772D"/>
    <w:multiLevelType w:val="multilevel"/>
    <w:tmpl w:val="BC52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36"/>
  </w:num>
  <w:num w:numId="5">
    <w:abstractNumId w:val="6"/>
  </w:num>
  <w:num w:numId="6">
    <w:abstractNumId w:val="0"/>
  </w:num>
  <w:num w:numId="7">
    <w:abstractNumId w:val="33"/>
  </w:num>
  <w:num w:numId="8">
    <w:abstractNumId w:val="22"/>
  </w:num>
  <w:num w:numId="9">
    <w:abstractNumId w:val="27"/>
  </w:num>
  <w:num w:numId="10">
    <w:abstractNumId w:val="19"/>
  </w:num>
  <w:num w:numId="11">
    <w:abstractNumId w:val="28"/>
  </w:num>
  <w:num w:numId="12">
    <w:abstractNumId w:val="30"/>
  </w:num>
  <w:num w:numId="13">
    <w:abstractNumId w:val="31"/>
  </w:num>
  <w:num w:numId="14">
    <w:abstractNumId w:val="12"/>
  </w:num>
  <w:num w:numId="15">
    <w:abstractNumId w:val="35"/>
  </w:num>
  <w:num w:numId="16">
    <w:abstractNumId w:val="8"/>
  </w:num>
  <w:num w:numId="17">
    <w:abstractNumId w:val="17"/>
  </w:num>
  <w:num w:numId="18">
    <w:abstractNumId w:val="37"/>
  </w:num>
  <w:num w:numId="19">
    <w:abstractNumId w:val="20"/>
  </w:num>
  <w:num w:numId="20">
    <w:abstractNumId w:val="2"/>
  </w:num>
  <w:num w:numId="21">
    <w:abstractNumId w:val="29"/>
  </w:num>
  <w:num w:numId="22">
    <w:abstractNumId w:val="7"/>
  </w:num>
  <w:num w:numId="23">
    <w:abstractNumId w:val="13"/>
  </w:num>
  <w:num w:numId="24">
    <w:abstractNumId w:val="23"/>
  </w:num>
  <w:num w:numId="25">
    <w:abstractNumId w:val="34"/>
  </w:num>
  <w:num w:numId="26">
    <w:abstractNumId w:val="4"/>
  </w:num>
  <w:num w:numId="27">
    <w:abstractNumId w:val="32"/>
  </w:num>
  <w:num w:numId="28">
    <w:abstractNumId w:val="14"/>
  </w:num>
  <w:num w:numId="29">
    <w:abstractNumId w:val="9"/>
  </w:num>
  <w:num w:numId="30">
    <w:abstractNumId w:val="38"/>
  </w:num>
  <w:num w:numId="31">
    <w:abstractNumId w:val="26"/>
  </w:num>
  <w:num w:numId="32">
    <w:abstractNumId w:val="5"/>
  </w:num>
  <w:num w:numId="33">
    <w:abstractNumId w:val="18"/>
  </w:num>
  <w:num w:numId="34">
    <w:abstractNumId w:val="10"/>
  </w:num>
  <w:num w:numId="35">
    <w:abstractNumId w:val="1"/>
  </w:num>
  <w:num w:numId="36">
    <w:abstractNumId w:val="25"/>
  </w:num>
  <w:num w:numId="37">
    <w:abstractNumId w:val="11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48"/>
    <w:rsid w:val="000020B8"/>
    <w:rsid w:val="00003BD4"/>
    <w:rsid w:val="00012827"/>
    <w:rsid w:val="00020D08"/>
    <w:rsid w:val="000421AD"/>
    <w:rsid w:val="00046495"/>
    <w:rsid w:val="00063F8F"/>
    <w:rsid w:val="00067D1A"/>
    <w:rsid w:val="000907CB"/>
    <w:rsid w:val="000A032F"/>
    <w:rsid w:val="000A2449"/>
    <w:rsid w:val="000B413C"/>
    <w:rsid w:val="000D1B0B"/>
    <w:rsid w:val="000F0D74"/>
    <w:rsid w:val="000F12E9"/>
    <w:rsid w:val="001067DD"/>
    <w:rsid w:val="00107A29"/>
    <w:rsid w:val="00135817"/>
    <w:rsid w:val="001364AD"/>
    <w:rsid w:val="00163EF3"/>
    <w:rsid w:val="00171E60"/>
    <w:rsid w:val="001C0A9F"/>
    <w:rsid w:val="001F27A9"/>
    <w:rsid w:val="001F3517"/>
    <w:rsid w:val="001F3887"/>
    <w:rsid w:val="00227417"/>
    <w:rsid w:val="00230369"/>
    <w:rsid w:val="00233E37"/>
    <w:rsid w:val="0024259F"/>
    <w:rsid w:val="002675FF"/>
    <w:rsid w:val="00291845"/>
    <w:rsid w:val="002B7ADB"/>
    <w:rsid w:val="0031282E"/>
    <w:rsid w:val="00316478"/>
    <w:rsid w:val="00316775"/>
    <w:rsid w:val="00324F77"/>
    <w:rsid w:val="00334EAE"/>
    <w:rsid w:val="00377CF3"/>
    <w:rsid w:val="003A2039"/>
    <w:rsid w:val="003B0CBD"/>
    <w:rsid w:val="003B5DA8"/>
    <w:rsid w:val="003C3827"/>
    <w:rsid w:val="003E0BE8"/>
    <w:rsid w:val="003F5A0B"/>
    <w:rsid w:val="004237E8"/>
    <w:rsid w:val="0042576A"/>
    <w:rsid w:val="004259D2"/>
    <w:rsid w:val="00437007"/>
    <w:rsid w:val="00437912"/>
    <w:rsid w:val="00445ADD"/>
    <w:rsid w:val="00465CE8"/>
    <w:rsid w:val="004711ED"/>
    <w:rsid w:val="004971A8"/>
    <w:rsid w:val="004E3918"/>
    <w:rsid w:val="004F6281"/>
    <w:rsid w:val="00522445"/>
    <w:rsid w:val="00524549"/>
    <w:rsid w:val="00530786"/>
    <w:rsid w:val="00534981"/>
    <w:rsid w:val="00535881"/>
    <w:rsid w:val="00554DDF"/>
    <w:rsid w:val="005701E0"/>
    <w:rsid w:val="00570AAA"/>
    <w:rsid w:val="005758FF"/>
    <w:rsid w:val="005826DA"/>
    <w:rsid w:val="005C1632"/>
    <w:rsid w:val="005C398F"/>
    <w:rsid w:val="005C445C"/>
    <w:rsid w:val="005E3494"/>
    <w:rsid w:val="00602E11"/>
    <w:rsid w:val="006314E0"/>
    <w:rsid w:val="00636E72"/>
    <w:rsid w:val="0064311D"/>
    <w:rsid w:val="00650C49"/>
    <w:rsid w:val="0065111E"/>
    <w:rsid w:val="00665C93"/>
    <w:rsid w:val="00666163"/>
    <w:rsid w:val="00687E2E"/>
    <w:rsid w:val="00691DA9"/>
    <w:rsid w:val="006A23FA"/>
    <w:rsid w:val="006A7051"/>
    <w:rsid w:val="006B6A74"/>
    <w:rsid w:val="006C6E8D"/>
    <w:rsid w:val="006D2F2A"/>
    <w:rsid w:val="006F5287"/>
    <w:rsid w:val="00713F48"/>
    <w:rsid w:val="00735CEA"/>
    <w:rsid w:val="00741F02"/>
    <w:rsid w:val="0076419B"/>
    <w:rsid w:val="00775909"/>
    <w:rsid w:val="00780A12"/>
    <w:rsid w:val="00793B90"/>
    <w:rsid w:val="007A2F72"/>
    <w:rsid w:val="007B0ABA"/>
    <w:rsid w:val="007C2F02"/>
    <w:rsid w:val="007E3AFA"/>
    <w:rsid w:val="007F7928"/>
    <w:rsid w:val="00811536"/>
    <w:rsid w:val="0082182A"/>
    <w:rsid w:val="00830D5B"/>
    <w:rsid w:val="008366B4"/>
    <w:rsid w:val="00850D00"/>
    <w:rsid w:val="008711BA"/>
    <w:rsid w:val="00890BC2"/>
    <w:rsid w:val="008A5640"/>
    <w:rsid w:val="008B1F9B"/>
    <w:rsid w:val="008D1454"/>
    <w:rsid w:val="008F3DE7"/>
    <w:rsid w:val="009714CE"/>
    <w:rsid w:val="009B66D5"/>
    <w:rsid w:val="009C5EB0"/>
    <w:rsid w:val="009D1977"/>
    <w:rsid w:val="009F759E"/>
    <w:rsid w:val="00A14992"/>
    <w:rsid w:val="00A209BA"/>
    <w:rsid w:val="00A23546"/>
    <w:rsid w:val="00A748C0"/>
    <w:rsid w:val="00A75179"/>
    <w:rsid w:val="00A8521B"/>
    <w:rsid w:val="00A853C7"/>
    <w:rsid w:val="00AB2C9C"/>
    <w:rsid w:val="00AB7C94"/>
    <w:rsid w:val="00AC08EE"/>
    <w:rsid w:val="00AC41CE"/>
    <w:rsid w:val="00AC5D13"/>
    <w:rsid w:val="00B23849"/>
    <w:rsid w:val="00B3397F"/>
    <w:rsid w:val="00B43452"/>
    <w:rsid w:val="00B63FE6"/>
    <w:rsid w:val="00B66618"/>
    <w:rsid w:val="00B85CEF"/>
    <w:rsid w:val="00B90048"/>
    <w:rsid w:val="00BA5314"/>
    <w:rsid w:val="00BC1F18"/>
    <w:rsid w:val="00BC42EA"/>
    <w:rsid w:val="00BD1CF2"/>
    <w:rsid w:val="00BD277F"/>
    <w:rsid w:val="00BE29D9"/>
    <w:rsid w:val="00BE7C90"/>
    <w:rsid w:val="00BF4E7D"/>
    <w:rsid w:val="00C151DC"/>
    <w:rsid w:val="00C26AB4"/>
    <w:rsid w:val="00C30A7F"/>
    <w:rsid w:val="00C330B2"/>
    <w:rsid w:val="00C33E0A"/>
    <w:rsid w:val="00C47A46"/>
    <w:rsid w:val="00C70F46"/>
    <w:rsid w:val="00C86F4D"/>
    <w:rsid w:val="00C9300C"/>
    <w:rsid w:val="00CA52B3"/>
    <w:rsid w:val="00CA5871"/>
    <w:rsid w:val="00CB457E"/>
    <w:rsid w:val="00CC485A"/>
    <w:rsid w:val="00D00531"/>
    <w:rsid w:val="00D05716"/>
    <w:rsid w:val="00D34393"/>
    <w:rsid w:val="00D41266"/>
    <w:rsid w:val="00D422DA"/>
    <w:rsid w:val="00D4592C"/>
    <w:rsid w:val="00D71977"/>
    <w:rsid w:val="00D71E54"/>
    <w:rsid w:val="00D772BF"/>
    <w:rsid w:val="00D84581"/>
    <w:rsid w:val="00D9055B"/>
    <w:rsid w:val="00D93C32"/>
    <w:rsid w:val="00DE1DEB"/>
    <w:rsid w:val="00DF7807"/>
    <w:rsid w:val="00E00D4C"/>
    <w:rsid w:val="00E0737A"/>
    <w:rsid w:val="00E11A39"/>
    <w:rsid w:val="00E14937"/>
    <w:rsid w:val="00E33E2A"/>
    <w:rsid w:val="00E41F32"/>
    <w:rsid w:val="00E45559"/>
    <w:rsid w:val="00E57A67"/>
    <w:rsid w:val="00E63D00"/>
    <w:rsid w:val="00E67681"/>
    <w:rsid w:val="00E7473B"/>
    <w:rsid w:val="00E768D9"/>
    <w:rsid w:val="00E901F2"/>
    <w:rsid w:val="00EA7243"/>
    <w:rsid w:val="00ED0F8E"/>
    <w:rsid w:val="00ED5954"/>
    <w:rsid w:val="00EE4FA8"/>
    <w:rsid w:val="00F008AE"/>
    <w:rsid w:val="00F16498"/>
    <w:rsid w:val="00F20289"/>
    <w:rsid w:val="00F30063"/>
    <w:rsid w:val="00F44A11"/>
    <w:rsid w:val="00F46BC1"/>
    <w:rsid w:val="00F658FB"/>
    <w:rsid w:val="00F724C8"/>
    <w:rsid w:val="00FA57F1"/>
    <w:rsid w:val="00FB35F4"/>
    <w:rsid w:val="00FC52F8"/>
    <w:rsid w:val="00FC76D5"/>
    <w:rsid w:val="00FE39C8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2AF46-DDF6-46B9-A16C-1DB65092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048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0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048"/>
    <w:rPr>
      <w:rFonts w:ascii="Arial" w:eastAsia="Times New Roman" w:hAnsi="Arial" w:cs="Arial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B9004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0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048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72BF"/>
    <w:pPr>
      <w:ind w:left="720"/>
      <w:contextualSpacing/>
    </w:pPr>
  </w:style>
  <w:style w:type="paragraph" w:customStyle="1" w:styleId="Default">
    <w:name w:val="Default"/>
    <w:rsid w:val="00665C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2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C0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2E9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2E9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E124A9E11694286C3BC0725C81EBC" ma:contentTypeVersion="14" ma:contentTypeDescription="Create a new document." ma:contentTypeScope="" ma:versionID="63717af33277857a9b638456f6bcd740">
  <xsd:schema xmlns:xsd="http://www.w3.org/2001/XMLSchema" xmlns:p="http://schemas.microsoft.com/office/2006/metadata/properties" xmlns:ns1="http://schemas.microsoft.com/sharepoint/v3" xmlns:ns2="http://schemas.microsoft.com/sharepoint/v3/fields" xmlns:ns3="44e573e8-6d35-45df-be5b-9c1cb3af015e" xmlns:ns4="fd10a75c-a607-46c6-ae9b-7db3d7ad61d8" xmlns:ns5="f7312713-a01a-4f21-a44e-3707e1ac3d34" targetNamespace="http://schemas.microsoft.com/office/2006/metadata/properties" ma:root="true" ma:fieldsID="76b2e975e32cb21cf185711fc612b477" ns1:_="" ns2:_="" ns3:_="" ns4:_="" ns5:_="">
    <xsd:import namespace="http://schemas.microsoft.com/sharepoint/v3"/>
    <xsd:import namespace="http://schemas.microsoft.com/sharepoint/v3/fields"/>
    <xsd:import namespace="44e573e8-6d35-45df-be5b-9c1cb3af015e"/>
    <xsd:import namespace="fd10a75c-a607-46c6-ae9b-7db3d7ad61d8"/>
    <xsd:import namespace="f7312713-a01a-4f21-a44e-3707e1ac3d34"/>
    <xsd:element name="properties">
      <xsd:complexType>
        <xsd:sequence>
          <xsd:element name="documentManagement">
            <xsd:complexType>
              <xsd:all>
                <xsd:element ref="ns2:_Format" minOccurs="0"/>
                <xsd:element ref="ns3:_ResourceType" minOccurs="0"/>
                <xsd:element ref="ns2:_Publisher" minOccurs="0"/>
                <xsd:element ref="ns3:_RightsManagement" minOccurs="0"/>
                <xsd:element ref="ns4:_Source" minOccurs="0"/>
                <xsd:element ref="ns1:Language" minOccurs="0"/>
                <xsd:element ref="ns3:Department"/>
                <xsd:element ref="ns3:Sub_x0020_Category" minOccurs="0"/>
                <xsd:element ref="ns3:Document_x0020_Type"/>
                <xsd:element ref="ns3:Change_x0020_Summary" minOccurs="0"/>
                <xsd:element ref="ns3:Display_x0020_Version" minOccurs="0"/>
                <xsd:element ref="ns5:Topic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4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Format" ma:index="8" nillable="true" ma:displayName="Format" ma:default="" ma:description="The file format, physical medium, or dimensions of the resource. eg html, jpeg, gif" ma:internalName="_Format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The Institute of Cancer Research" ma:description="The entity responsible for making the resource available" ma:internalName="_Publish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4e573e8-6d35-45df-be5b-9c1cb3af015e" elementFormDefault="qualified">
    <xsd:import namespace="http://schemas.microsoft.com/office/2006/documentManagement/types"/>
    <xsd:element name="_ResourceType" ma:index="10" nillable="true" ma:displayName="Resource Type" ma:default="Text" ma:description="A set of categories, functions, genres or aggregation levels" ma:format="Dropdown" ma:internalName="_ResourceType">
      <xsd:simpleType>
        <xsd:restriction base="dms:Choice">
          <xsd:enumeration value="Collection"/>
          <xsd:enumeration value="Dataset"/>
          <xsd:enumeration value="Event"/>
          <xsd:enumeration value="Image"/>
          <xsd:enumeration value="Interactive Resource"/>
          <xsd:enumeration value="Moving Image"/>
          <xsd:enumeration value="Physical Object"/>
          <xsd:enumeration value="Service"/>
          <xsd:enumeration value="Software"/>
          <xsd:enumeration value="Sound"/>
          <xsd:enumeration value="Still Image"/>
          <xsd:enumeration value="Text"/>
        </xsd:restriction>
      </xsd:simpleType>
    </xsd:element>
    <xsd:element name="_RightsManagement" ma:index="12" nillable="true" ma:displayName="Rights Management" ma:default="The Institute of Cancer Research" ma:description="The Person/Organisation who owns the rights to this resource" ma:internalName="_RightsManagement">
      <xsd:simpleType>
        <xsd:restriction base="dms:Text">
          <xsd:maxLength value="255"/>
        </xsd:restriction>
      </xsd:simpleType>
    </xsd:element>
    <xsd:element name="Department" ma:index="15" ma:displayName="Department" ma:format="Dropdown" ma:internalName="Department">
      <xsd:simpleType>
        <xsd:restriction base="dms:Choice">
          <xsd:enumeration value="Academic Services"/>
          <xsd:enumeration value="Enterprise Unit"/>
          <xsd:enumeration value="Facilities"/>
          <xsd:enumeration value="Finance"/>
          <xsd:enumeration value="Human Resources"/>
          <xsd:enumeration value="Information Governance"/>
          <xsd:enumeration value="Information Technology"/>
          <xsd:enumeration value="Secretariat"/>
        </xsd:restriction>
      </xsd:simpleType>
    </xsd:element>
    <xsd:element name="Sub_x0020_Category" ma:index="16" nillable="true" ma:displayName="Sub Category" ma:default="None" ma:format="Dropdown" ma:internalName="Sub_x0020_Category">
      <xsd:simpleType>
        <xsd:restriction base="dms:Choice">
          <xsd:enumeration value="Academic Services Directorate"/>
          <xsd:enumeration value="Agency Workers, Consultants and Contracts for Services"/>
          <xsd:enumeration value="Alcohol and Drugs"/>
          <xsd:enumeration value="Appraisals and Salary Review Scheme"/>
          <xsd:enumeration value="Building and Maintenance"/>
          <xsd:enumeration value="Bullying and Harassment"/>
          <xsd:enumeration value="Clinical R&amp;D"/>
          <xsd:enumeration value="Conflicts of Interest"/>
          <xsd:enumeration value="Disciplinary and Grievance"/>
          <xsd:enumeration value="Divisional Structure"/>
          <xsd:enumeration value="Employee Relations"/>
          <xsd:enumeration value="Equality and Diversity"/>
          <xsd:enumeration value="Family Friendly"/>
          <xsd:enumeration value="Fixed-Term Contracts"/>
          <xsd:enumeration value="Health, Safety and Environment"/>
          <xsd:enumeration value="Honorary Appointments and Visiting Workers"/>
          <xsd:enumeration value="Induction and Probation"/>
          <xsd:enumeration value="Information Management (Secretariat)"/>
          <xsd:enumeration value="Information Rights (Secretariat)"/>
          <xsd:enumeration value="IT Security"/>
          <xsd:enumeration value="Learning and Development"/>
          <xsd:enumeration value="Leave"/>
          <xsd:enumeration value="Leaving ICR"/>
          <xsd:enumeration value="Library and Information Service"/>
          <xsd:enumeration value="None"/>
          <xsd:enumeration value="Online and Internal Communications"/>
          <xsd:enumeration value="Personal, Bank Account and National Insurance"/>
          <xsd:enumeration value="Promotions, Regradings and Grading Criteria"/>
          <xsd:enumeration value="Publications and e-Learning"/>
          <xsd:enumeration value="Purchasing"/>
          <xsd:enumeration value="Recruitment and Selection"/>
          <xsd:enumeration value="Registry"/>
          <xsd:enumeration value="Relocation"/>
          <xsd:enumeration value="Research Support Unit"/>
          <xsd:enumeration value="Redundancy, Redeployment and Restructuring"/>
          <xsd:enumeration value="Retirement"/>
          <xsd:enumeration value="Salary Scales"/>
          <xsd:enumeration value="Salary Review Scheme"/>
          <xsd:enumeration value="Sickness and Incapacity"/>
          <xsd:enumeration value="Site Management"/>
          <xsd:enumeration value="Systems Administration"/>
          <xsd:enumeration value="Whistleblowing (Public Interest Disclosure)"/>
          <xsd:enumeration value="Working Time Regulations"/>
        </xsd:restriction>
      </xsd:simpleType>
    </xsd:element>
    <xsd:element name="Document_x0020_Type" ma:index="17" ma:displayName="Document Type" ma:format="Dropdown" ma:internalName="Document_x0020_Type">
      <xsd:simpleType>
        <xsd:restriction base="dms:Choice">
          <xsd:enumeration value="Form"/>
          <xsd:enumeration value="Guidance"/>
          <xsd:enumeration value="Information"/>
          <xsd:enumeration value="Plan"/>
          <xsd:enumeration value="Policy"/>
          <xsd:enumeration value="Procedure"/>
          <xsd:enumeration value="Terms of Reference"/>
        </xsd:restriction>
      </xsd:simpleType>
    </xsd:element>
    <xsd:element name="Change_x0020_Summary" ma:index="18" nillable="true" ma:displayName="Change Summary" ma:internalName="Change_x0020_Summary">
      <xsd:simpleType>
        <xsd:restriction base="dms:Note"/>
      </xsd:simpleType>
    </xsd:element>
    <xsd:element name="Display_x0020_Version" ma:index="19" nillable="true" ma:displayName="Display Version" ma:decimals="0" ma:internalName="Display_x0020_Version" ma:percentage="FALSE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fd10a75c-a607-46c6-ae9b-7db3d7ad61d8" elementFormDefault="qualified">
    <xsd:import namespace="http://schemas.microsoft.com/office/2006/documentManagement/types"/>
    <xsd:element name="_Source" ma:index="13" nillable="true" ma:displayName="Source" ma:default="" ma:description="The ICR section which the content belongs to" ma:internalName="_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 Services"/>
                    <xsd:enumeration value="Finance"/>
                    <xsd:enumeration value="Human Resources"/>
                    <xsd:enumeration value="Internal Audit"/>
                    <xsd:enumeration value="Secretariat"/>
                    <xsd:enumeration value="Fundraising &amp; PR"/>
                    <xsd:enumeration value="Facilities"/>
                    <xsd:enumeration value="Information Technology"/>
                    <xsd:enumeration value="Medical Photography"/>
                    <xsd:enumeration value="Chief Executive"/>
                    <xsd:enumeration value="Biological Services Unit"/>
                    <xsd:enumeration value="Enterprise Unit"/>
                    <xsd:enumeration value="Academic Department of Biochemistry"/>
                    <xsd:enumeration value="Breakthrough Breast Cancer Research Centre"/>
                    <xsd:enumeration value="Cancer Genetics"/>
                    <xsd:enumeration value="Cancer Therapeutics"/>
                    <xsd:enumeration value="Cell &amp; Molecular Biology"/>
                    <xsd:enumeration value="Clinical Trials"/>
                    <xsd:enumeration value="Cancer Research UK Clinical Magnetic Resonance Research Group"/>
                    <xsd:enumeration value="Epidemiology"/>
                    <xsd:enumeration value="Gene Fuction &amp; Regulation"/>
                    <xsd:enumeration value="Haemato-Oncology"/>
                    <xsd:enumeration value="Medicine"/>
                    <xsd:enumeration value="Molecular Carcinogenesis"/>
                    <xsd:enumeration value="Paediatric Oncology"/>
                    <xsd:enumeration value="Joint Department of Physics"/>
                    <xsd:enumeration value="Academic Radiotherapy"/>
                    <xsd:enumeration value="Structural Biology"/>
                    <xsd:enumeration value="Surger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7312713-a01a-4f21-a44e-3707e1ac3d34" elementFormDefault="qualified">
    <xsd:import namespace="http://schemas.microsoft.com/office/2006/documentManagement/types"/>
    <xsd:element name="Topic" ma:index="22" ma:displayName="Topic" ma:default="Academic Services Directorate" ma:format="Dropdown" ma:internalName="Topic">
      <xsd:simpleType>
        <xsd:restriction base="dms:Choice">
          <xsd:enumeration value="Academic Services Directorate"/>
          <xsd:enumeration value="Agency Workers, Consultants and Contracts for Services"/>
          <xsd:enumeration value="Alcohol and Drugs"/>
          <xsd:enumeration value="Appraisals and Salary Review Scheme"/>
          <xsd:enumeration value="Building and Maintenance"/>
          <xsd:enumeration value="Bullying and Harassment"/>
          <xsd:enumeration value="Children and Young People in the Workplace"/>
          <xsd:enumeration value="Clinical R&amp;D"/>
          <xsd:enumeration value="Conflicts of Interest"/>
          <xsd:enumeration value="Disciplinary and Grievance"/>
          <xsd:enumeration value="Divisional Structure"/>
          <xsd:enumeration value="Employee Relations"/>
          <xsd:enumeration value="Equality and Diversity"/>
          <xsd:enumeration value="Family Friendly"/>
          <xsd:enumeration value="Fixed-Term Contracts"/>
          <xsd:enumeration value="Health, Safety and Environment"/>
          <xsd:enumeration value="Honorary Appointments and Visiting Workers"/>
          <xsd:enumeration value="Induction and Probation"/>
          <xsd:enumeration value="Information Management (Secretariat)"/>
          <xsd:enumeration value="Information Rights (Secretariat)"/>
          <xsd:enumeration value="IT Security"/>
          <xsd:enumeration value="Learning and Development"/>
          <xsd:enumeration value="Leave"/>
          <xsd:enumeration value="Leaving ICR"/>
          <xsd:enumeration value="Library and Information Service"/>
          <xsd:enumeration value="None"/>
          <xsd:enumeration value="Online and Internal Communications"/>
          <xsd:enumeration value="Personal, Bank Account and National Insurance"/>
          <xsd:enumeration value="Promotions, Regradings and Grading Criteria"/>
          <xsd:enumeration value="Publications and e-Learning"/>
          <xsd:enumeration value="Purchasing"/>
          <xsd:enumeration value="Recruitment and Selection"/>
          <xsd:enumeration value="Registry"/>
          <xsd:enumeration value="Relocation"/>
          <xsd:enumeration value="Research Support Unit"/>
          <xsd:enumeration value="Redundancy, Redeployment and Restructuring"/>
          <xsd:enumeration value="Retirement"/>
          <xsd:enumeration value="Salary Scales"/>
          <xsd:enumeration value="Salary Review Scheme"/>
          <xsd:enumeration value="Sickness and Incapacity"/>
          <xsd:enumeration value="Site Management"/>
          <xsd:enumeration value="Systems Administration"/>
          <xsd:enumeration value="Whistleblowing (Public Interest Disclosure)"/>
          <xsd:enumeration value="Working Time Regul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Document_x0020_Type xmlns="44e573e8-6d35-45df-be5b-9c1cb3af015e">Form</Document_x0020_Type>
    <Sub_x0020_Category xmlns="44e573e8-6d35-45df-be5b-9c1cb3af015e">Redundancy, Redeployment and Restructuring</Sub_x0020_Category>
    <_RightsManagement xmlns="44e573e8-6d35-45df-be5b-9c1cb3af015e">The Institute of Cancer Research</_RightsManagement>
    <_Publisher xmlns="http://schemas.microsoft.com/sharepoint/v3/fields">The Institute of Cancer Research</_Publisher>
    <_Source xmlns="fd10a75c-a607-46c6-ae9b-7db3d7ad61d8">
      <Value>Human Resources</Value>
    </_Source>
    <_ResourceType xmlns="44e573e8-6d35-45df-be5b-9c1cb3af015e">Text</_ResourceType>
    <Change_x0020_Summary xmlns="44e573e8-6d35-45df-be5b-9c1cb3af015e">New document</Change_x0020_Summary>
    <_Format xmlns="http://schemas.microsoft.com/sharepoint/v3/fields">docx</_Format>
    <Display_x0020_Version xmlns="44e573e8-6d35-45df-be5b-9c1cb3af015e" xsi:nil="true"/>
    <Department xmlns="44e573e8-6d35-45df-be5b-9c1cb3af015e">Human Resources</Department>
    <Topic xmlns="f7312713-a01a-4f21-a44e-3707e1ac3d34">Redundancy, Redeployment and Restructuring</Top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E4C5-3886-440E-9B28-8488C8555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44e573e8-6d35-45df-be5b-9c1cb3af015e"/>
    <ds:schemaRef ds:uri="fd10a75c-a607-46c6-ae9b-7db3d7ad61d8"/>
    <ds:schemaRef ds:uri="f7312713-a01a-4f21-a44e-3707e1ac3d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D51424-502E-4605-8C23-F6688283B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A4012-E147-45EF-BCC1-6803EE0D019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7312713-a01a-4f21-a44e-3707e1ac3d34"/>
    <ds:schemaRef ds:uri="fd10a75c-a607-46c6-ae9b-7db3d7ad61d8"/>
    <ds:schemaRef ds:uri="http://purl.org/dc/terms/"/>
    <ds:schemaRef ds:uri="44e573e8-6d35-45df-be5b-9c1cb3af015e"/>
    <ds:schemaRef ds:uri="http://schemas.microsoft.com/sharepoint/v3/field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8289A1-B147-4564-B803-7BA351FD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- Business Case - Template</vt:lpstr>
    </vt:vector>
  </TitlesOfParts>
  <Company>Institute Of Cancer Research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- Business Case - Template</dc:title>
  <dc:subject>restructuring redundancy business case template change</dc:subject>
  <dc:creator>Simon Holland</dc:creator>
  <cp:lastModifiedBy>Amir Gill</cp:lastModifiedBy>
  <cp:revision>2</cp:revision>
  <cp:lastPrinted>2011-01-24T18:30:00Z</cp:lastPrinted>
  <dcterms:created xsi:type="dcterms:W3CDTF">2018-05-08T12:48:00Z</dcterms:created>
  <dcterms:modified xsi:type="dcterms:W3CDTF">2018-05-08T12:48:00Z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0x010100079E124A9E11694286C3BC0725C81EBC</vt:lpwstr>
  </property>
  <property fmtid="{D5CDD505-2E9C-101B-9397-08002B2CF9AE}" pid="3" name="Order">
    <vt:r8>17600</vt:r8>
  </property>
</Properties>
</file>