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76925" w14:textId="4329EFB4" w:rsidR="002D3CF7" w:rsidRDefault="002D3CF7" w:rsidP="00082F7F">
      <w:r>
        <w:rPr>
          <w:noProof/>
        </w:rPr>
        <w:drawing>
          <wp:inline distT="0" distB="0" distL="0" distR="0" wp14:anchorId="30BA56EE" wp14:editId="1F8FB665">
            <wp:extent cx="1092200" cy="91414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700" cy="93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2B646" w14:textId="11CFF5AF" w:rsidR="00082F7F" w:rsidRPr="00082F7F" w:rsidRDefault="00082F7F" w:rsidP="00082F7F">
      <w:r>
        <w:t xml:space="preserve">Sutton </w:t>
      </w:r>
      <w:r w:rsidRPr="00082F7F">
        <w:t xml:space="preserve">Virtual School </w:t>
      </w:r>
      <w:r>
        <w:t xml:space="preserve">makes £600 of PP+ available </w:t>
      </w:r>
      <w:r w:rsidR="002D3CF7">
        <w:t xml:space="preserve">at </w:t>
      </w:r>
      <w:r>
        <w:t>each term</w:t>
      </w:r>
      <w:r w:rsidR="002D3CF7">
        <w:t>ly PEP for schools to use to support the learning needs of Children Looked After.  We</w:t>
      </w:r>
      <w:r>
        <w:t xml:space="preserve"> </w:t>
      </w:r>
      <w:r w:rsidRPr="00082F7F">
        <w:t xml:space="preserve">recommend that </w:t>
      </w:r>
      <w:r w:rsidR="002D3CF7">
        <w:t>PP+</w:t>
      </w:r>
      <w:bookmarkStart w:id="0" w:name="_GoBack"/>
      <w:bookmarkEnd w:id="0"/>
      <w:r w:rsidRPr="00082F7F">
        <w:t xml:space="preserve"> is used </w:t>
      </w:r>
      <w:r>
        <w:t>to support Children Looked After in the following ways:</w:t>
      </w:r>
      <w:r w:rsidRPr="00082F7F"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examples of intervention"/>
      </w:tblPr>
      <w:tblGrid>
        <w:gridCol w:w="4513"/>
        <w:gridCol w:w="4513"/>
      </w:tblGrid>
      <w:tr w:rsidR="00082F7F" w:rsidRPr="00082F7F" w14:paraId="5BFD49B0" w14:textId="77777777" w:rsidTr="00082F7F">
        <w:tc>
          <w:tcPr>
            <w:tcW w:w="2500" w:type="pct"/>
            <w:shd w:val="clear" w:color="auto" w:fill="D9D9D9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4FB79737" w14:textId="5C189484" w:rsidR="00082F7F" w:rsidRPr="00082F7F" w:rsidRDefault="00082F7F" w:rsidP="00082F7F">
            <w:pPr>
              <w:rPr>
                <w:b/>
                <w:bCs/>
              </w:rPr>
            </w:pPr>
            <w:r w:rsidRPr="00082F7F">
              <w:rPr>
                <w:b/>
                <w:bCs/>
              </w:rPr>
              <w:t>​</w:t>
            </w:r>
            <w:r>
              <w:rPr>
                <w:b/>
                <w:bCs/>
              </w:rPr>
              <w:t>Use of Pupil Premium Plus</w:t>
            </w:r>
          </w:p>
        </w:tc>
        <w:tc>
          <w:tcPr>
            <w:tcW w:w="2500" w:type="pct"/>
            <w:shd w:val="clear" w:color="auto" w:fill="D9D9D9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5130E63B" w14:textId="77777777" w:rsidR="00082F7F" w:rsidRPr="00082F7F" w:rsidRDefault="00082F7F" w:rsidP="00082F7F">
            <w:pPr>
              <w:rPr>
                <w:b/>
                <w:bCs/>
              </w:rPr>
            </w:pPr>
            <w:r w:rsidRPr="00082F7F">
              <w:rPr>
                <w:b/>
                <w:bCs/>
              </w:rPr>
              <w:t>​Example</w:t>
            </w:r>
          </w:p>
        </w:tc>
      </w:tr>
      <w:tr w:rsidR="00082F7F" w:rsidRPr="00082F7F" w14:paraId="539F1136" w14:textId="77777777" w:rsidTr="00082F7F">
        <w:tc>
          <w:tcPr>
            <w:tcW w:w="2500" w:type="pct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00C021" w14:textId="64A28349" w:rsidR="00082F7F" w:rsidRPr="00082F7F" w:rsidRDefault="00082F7F" w:rsidP="00082F7F">
            <w:r w:rsidRPr="00082F7F">
              <w:t>​</w:t>
            </w:r>
            <w:r>
              <w:t>A</w:t>
            </w:r>
            <w:r w:rsidRPr="00082F7F">
              <w:t>cademic attainment</w:t>
            </w:r>
          </w:p>
        </w:tc>
        <w:tc>
          <w:tcPr>
            <w:tcW w:w="2500" w:type="pct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D767A2" w14:textId="3B299D1F" w:rsidR="00082F7F" w:rsidRDefault="00082F7F" w:rsidP="00082F7F">
            <w:r w:rsidRPr="00082F7F">
              <w:t>​Providing one-to-one tuition or TA support in class.</w:t>
            </w:r>
          </w:p>
          <w:p w14:paraId="467D8840" w14:textId="59ED7769" w:rsidR="00082F7F" w:rsidRPr="00082F7F" w:rsidRDefault="00082F7F" w:rsidP="00082F7F">
            <w:r>
              <w:t>Providing one-to-one subject specific tuition at home</w:t>
            </w:r>
          </w:p>
          <w:p w14:paraId="34AFB427" w14:textId="47EDA60B" w:rsidR="00082F7F" w:rsidRPr="00082F7F" w:rsidRDefault="00082F7F" w:rsidP="00082F7F">
            <w:r w:rsidRPr="00082F7F">
              <w:t xml:space="preserve">Training key adults </w:t>
            </w:r>
            <w:r>
              <w:t>to be</w:t>
            </w:r>
            <w:r w:rsidRPr="00082F7F">
              <w:t xml:space="preserve"> attachment and trauma aware.</w:t>
            </w:r>
          </w:p>
        </w:tc>
      </w:tr>
      <w:tr w:rsidR="00082F7F" w:rsidRPr="00082F7F" w14:paraId="799812D7" w14:textId="77777777" w:rsidTr="00082F7F">
        <w:tc>
          <w:tcPr>
            <w:tcW w:w="0" w:type="auto"/>
            <w:shd w:val="clear" w:color="auto" w:fill="E9E8E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6424AE" w14:textId="77777777" w:rsidR="00082F7F" w:rsidRPr="00082F7F" w:rsidRDefault="00082F7F" w:rsidP="00082F7F">
            <w:r w:rsidRPr="00082F7F">
              <w:t>​Transition planning</w:t>
            </w:r>
          </w:p>
        </w:tc>
        <w:tc>
          <w:tcPr>
            <w:tcW w:w="0" w:type="auto"/>
            <w:shd w:val="clear" w:color="auto" w:fill="E9E8E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DFD571" w14:textId="77777777" w:rsidR="00082F7F" w:rsidRPr="00082F7F" w:rsidRDefault="00082F7F" w:rsidP="00082F7F">
            <w:r w:rsidRPr="00082F7F">
              <w:t>Facilitating visits to further or higher education centres.</w:t>
            </w:r>
          </w:p>
          <w:p w14:paraId="2A0C2CAA" w14:textId="77777777" w:rsidR="00082F7F" w:rsidRPr="00082F7F" w:rsidRDefault="00082F7F" w:rsidP="00082F7F">
            <w:r w:rsidRPr="00082F7F">
              <w:t xml:space="preserve">Taking a student in year 6 to visit their new school and teachers. </w:t>
            </w:r>
          </w:p>
          <w:p w14:paraId="301A3CB7" w14:textId="77777777" w:rsidR="00082F7F" w:rsidRPr="00082F7F" w:rsidRDefault="00082F7F" w:rsidP="00082F7F">
            <w:r w:rsidRPr="00082F7F">
              <w:t>Helping students in Year 2 familiarise themselves with a change of environment as they start Key Stage 2.</w:t>
            </w:r>
          </w:p>
        </w:tc>
      </w:tr>
      <w:tr w:rsidR="00082F7F" w:rsidRPr="00082F7F" w14:paraId="54C68F1E" w14:textId="77777777" w:rsidTr="00082F7F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17C48E" w14:textId="77777777" w:rsidR="00082F7F" w:rsidRPr="00082F7F" w:rsidRDefault="00082F7F" w:rsidP="00082F7F">
            <w:r w:rsidRPr="00082F7F">
              <w:t>​Wider achievement and extra-curricular learning outside the classroom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DC5E91" w14:textId="77777777" w:rsidR="00082F7F" w:rsidRPr="00082F7F" w:rsidRDefault="00082F7F" w:rsidP="00082F7F">
            <w:r w:rsidRPr="00082F7F">
              <w:t xml:space="preserve">​Taking students on visits to universities, or careers events. </w:t>
            </w:r>
          </w:p>
          <w:p w14:paraId="0D24B87F" w14:textId="72A2550E" w:rsidR="00082F7F" w:rsidRPr="00082F7F" w:rsidRDefault="00082F7F" w:rsidP="00082F7F">
            <w:r w:rsidRPr="00082F7F">
              <w:t xml:space="preserve">Supporting the costs of after-school clubs and </w:t>
            </w:r>
            <w:r w:rsidR="00F40B25">
              <w:t xml:space="preserve">school </w:t>
            </w:r>
            <w:r>
              <w:t>enrichment based activities</w:t>
            </w:r>
            <w:r w:rsidRPr="00082F7F">
              <w:t>.</w:t>
            </w:r>
          </w:p>
        </w:tc>
      </w:tr>
      <w:tr w:rsidR="00082F7F" w:rsidRPr="00082F7F" w14:paraId="284482BC" w14:textId="77777777" w:rsidTr="00082F7F">
        <w:tc>
          <w:tcPr>
            <w:tcW w:w="0" w:type="auto"/>
            <w:shd w:val="clear" w:color="auto" w:fill="E9E8E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6D4777" w14:textId="77777777" w:rsidR="00082F7F" w:rsidRPr="00082F7F" w:rsidRDefault="00082F7F" w:rsidP="00082F7F">
            <w:r w:rsidRPr="00082F7F">
              <w:t>​Attendance and inclusion</w:t>
            </w:r>
          </w:p>
        </w:tc>
        <w:tc>
          <w:tcPr>
            <w:tcW w:w="0" w:type="auto"/>
            <w:shd w:val="clear" w:color="auto" w:fill="E9E8E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5B8AB4" w14:textId="77777777" w:rsidR="00082F7F" w:rsidRPr="00082F7F" w:rsidRDefault="00082F7F" w:rsidP="00082F7F">
            <w:r w:rsidRPr="00082F7F">
              <w:t xml:space="preserve">​Addressing barriers preventing students from attending school on a regular basis. </w:t>
            </w:r>
          </w:p>
          <w:p w14:paraId="61E4F980" w14:textId="77777777" w:rsidR="00082F7F" w:rsidRPr="00082F7F" w:rsidRDefault="00082F7F" w:rsidP="00082F7F">
            <w:r w:rsidRPr="00082F7F">
              <w:t>Providing regular meet-and-greets or a designated mentor for students to access during the school day. </w:t>
            </w:r>
          </w:p>
        </w:tc>
      </w:tr>
      <w:tr w:rsidR="00082F7F" w:rsidRPr="00082F7F" w14:paraId="5065E0BC" w14:textId="77777777" w:rsidTr="00E64B53">
        <w:trPr>
          <w:trHeight w:val="3413"/>
        </w:trPr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583AF7" w14:textId="77777777" w:rsidR="00082F7F" w:rsidRPr="00082F7F" w:rsidRDefault="00082F7F" w:rsidP="00082F7F">
            <w:r w:rsidRPr="00082F7F">
              <w:lastRenderedPageBreak/>
              <w:t>​Social, emotional, and mental health (SEMH)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DAF950" w14:textId="77777777" w:rsidR="00082F7F" w:rsidRPr="00082F7F" w:rsidRDefault="00082F7F" w:rsidP="00082F7F">
            <w:r w:rsidRPr="00082F7F">
              <w:t>Helping to provide counselling or resources to address ongoing SEMH concerns.</w:t>
            </w:r>
          </w:p>
          <w:p w14:paraId="719B34E5" w14:textId="5B263F52" w:rsidR="00082F7F" w:rsidRPr="00082F7F" w:rsidRDefault="00082F7F" w:rsidP="00082F7F">
            <w:r w:rsidRPr="00082F7F">
              <w:t xml:space="preserve">Paying towards the cost of an Educational Psychology </w:t>
            </w:r>
            <w:r w:rsidR="00B36CF8">
              <w:t>/ Speech and Language Therapy service</w:t>
            </w:r>
          </w:p>
          <w:p w14:paraId="6A49364A" w14:textId="77777777" w:rsidR="00082F7F" w:rsidRPr="00082F7F" w:rsidRDefault="00082F7F" w:rsidP="00082F7F">
            <w:r w:rsidRPr="00082F7F">
              <w:t xml:space="preserve">​Supporting interventions which de-escalate negative behaviour in the classroom. </w:t>
            </w:r>
          </w:p>
          <w:p w14:paraId="536CAE9C" w14:textId="197E7F41" w:rsidR="00082F7F" w:rsidRDefault="00B36CF8" w:rsidP="00082F7F">
            <w:r w:rsidRPr="00B36CF8">
              <w:t xml:space="preserve">Mentoring support </w:t>
            </w:r>
            <w:r w:rsidR="00082F7F" w:rsidRPr="00082F7F">
              <w:t>to build confidence and increase self-awareness.</w:t>
            </w:r>
          </w:p>
          <w:p w14:paraId="15B4B3E4" w14:textId="32977854" w:rsidR="00082F7F" w:rsidRPr="00082F7F" w:rsidRDefault="00082F7F" w:rsidP="00082F7F"/>
        </w:tc>
      </w:tr>
    </w:tbl>
    <w:p w14:paraId="5E838F83" w14:textId="77777777" w:rsidR="00AB77DE" w:rsidRDefault="00AB77DE"/>
    <w:sectPr w:rsidR="00AB77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F7F"/>
    <w:rsid w:val="00082F7F"/>
    <w:rsid w:val="002D3CF7"/>
    <w:rsid w:val="008613BA"/>
    <w:rsid w:val="00AB77DE"/>
    <w:rsid w:val="00B36CF8"/>
    <w:rsid w:val="00E64B53"/>
    <w:rsid w:val="00F4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71D4C"/>
  <w15:chartTrackingRefBased/>
  <w15:docId w15:val="{B5FCD52E-399D-4F10-AB21-72DB8444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7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DEBF862236C4E8FB1D8C2F39241D5" ma:contentTypeVersion="10" ma:contentTypeDescription="Create a new document." ma:contentTypeScope="" ma:versionID="f2224b52099f0e8835c8e17d31c681ed">
  <xsd:schema xmlns:xsd="http://www.w3.org/2001/XMLSchema" xmlns:xs="http://www.w3.org/2001/XMLSchema" xmlns:p="http://schemas.microsoft.com/office/2006/metadata/properties" xmlns:ns3="fac5bf4d-ff02-460e-b578-fc2734e971e6" xmlns:ns4="25ce2431-cd27-45cc-b500-58ffd2c38fe8" targetNamespace="http://schemas.microsoft.com/office/2006/metadata/properties" ma:root="true" ma:fieldsID="8475217f05e62cc3b16aa2c237b2224a" ns3:_="" ns4:_="">
    <xsd:import namespace="fac5bf4d-ff02-460e-b578-fc2734e971e6"/>
    <xsd:import namespace="25ce2431-cd27-45cc-b500-58ffd2c38f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5bf4d-ff02-460e-b578-fc2734e971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e2431-cd27-45cc-b500-58ffd2c38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D54142-8A4D-4D4D-BC1D-ED0E1E9C41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DFA70D-4DC4-4526-A4C4-7A8D9AA4F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c5bf4d-ff02-460e-b578-fc2734e971e6"/>
    <ds:schemaRef ds:uri="25ce2431-cd27-45cc-b500-58ffd2c38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643499-785F-4CC3-B7B1-661D1F758F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Leyshon</dc:creator>
  <cp:keywords/>
  <dc:description/>
  <cp:lastModifiedBy>Kate Leyshon</cp:lastModifiedBy>
  <cp:revision>6</cp:revision>
  <dcterms:created xsi:type="dcterms:W3CDTF">2019-12-23T15:16:00Z</dcterms:created>
  <dcterms:modified xsi:type="dcterms:W3CDTF">2019-12-23T15:31:00Z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0x01010063FDEBF862236C4E8FB1D8C2F39241D5</vt:lpwstr>
  </property>
</Properties>
</file>