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0E8E" w14:textId="77777777" w:rsidR="00240017" w:rsidRDefault="00563EA0" w:rsidP="62658376">
      <w:pPr>
        <w:rPr>
          <w:b/>
          <w:bCs/>
        </w:rPr>
      </w:pPr>
      <w:r>
        <w:rPr>
          <w:noProof/>
        </w:rPr>
        <mc:AlternateContent>
          <mc:Choice Requires="wps">
            <w:drawing>
              <wp:anchor distT="0" distB="0" distL="114300" distR="114300" simplePos="0" relativeHeight="251658240" behindDoc="0" locked="0" layoutInCell="1" allowOverlap="1" wp14:anchorId="1D1E6CE9" wp14:editId="1A7755B2">
                <wp:simplePos x="0" y="0"/>
                <wp:positionH relativeFrom="column">
                  <wp:posOffset>962025</wp:posOffset>
                </wp:positionH>
                <wp:positionV relativeFrom="paragraph">
                  <wp:posOffset>9524</wp:posOffset>
                </wp:positionV>
                <wp:extent cx="4699000" cy="1114425"/>
                <wp:effectExtent l="0" t="0" r="6350" b="9525"/>
                <wp:wrapNone/>
                <wp:docPr id="2" name="Text Box 2"/>
                <wp:cNvGraphicFramePr/>
                <a:graphic xmlns:a="http://schemas.openxmlformats.org/drawingml/2006/main">
                  <a:graphicData uri="http://schemas.microsoft.com/office/word/2010/wordprocessingShape">
                    <wps:wsp>
                      <wps:cNvSpPr/>
                      <wps:spPr>
                        <a:xfrm>
                          <a:off x="0" y="0"/>
                          <a:ext cx="4699000" cy="1114425"/>
                        </a:xfrm>
                        <a:prstGeom prst="rect">
                          <a:avLst/>
                        </a:prstGeom>
                        <a:solidFill>
                          <a:schemeClr val="lt1"/>
                        </a:solidFill>
                        <a:ln w="6350">
                          <a:noFill/>
                        </a:ln>
                      </wps:spPr>
                      <wps:txbx>
                        <w:txbxContent>
                          <w:p w14:paraId="6F891A62" w14:textId="77777777" w:rsidR="00E53179" w:rsidRDefault="00E53179">
                            <w:pPr>
                              <w:spacing w:line="276" w:lineRule="auto"/>
                              <w:rPr>
                                <w:rFonts w:ascii="Calibri" w:hAnsi="Calibri" w:cs="Calibri"/>
                                <w:b/>
                                <w:bCs/>
                                <w:sz w:val="32"/>
                                <w:szCs w:val="32"/>
                                <w:lang w:val="en-US"/>
                              </w:rPr>
                            </w:pPr>
                            <w:r>
                              <w:rPr>
                                <w:rFonts w:ascii="Calibri" w:hAnsi="Calibri" w:cs="Calibri"/>
                                <w:b/>
                                <w:bCs/>
                                <w:sz w:val="32"/>
                                <w:szCs w:val="32"/>
                                <w:lang w:val="en-US"/>
                              </w:rPr>
                              <w:t xml:space="preserve">Early Years SEND – Transition Process for the </w:t>
                            </w:r>
                          </w:p>
                          <w:p w14:paraId="79C603C1" w14:textId="52A76777" w:rsidR="00E53179" w:rsidRDefault="00E53179">
                            <w:pPr>
                              <w:spacing w:line="276" w:lineRule="auto"/>
                              <w:rPr>
                                <w:rFonts w:ascii="Calibri" w:hAnsi="Calibri" w:cs="Calibri"/>
                                <w:b/>
                                <w:bCs/>
                                <w:sz w:val="32"/>
                                <w:szCs w:val="32"/>
                                <w:lang w:val="en-US"/>
                              </w:rPr>
                            </w:pPr>
                            <w:r>
                              <w:rPr>
                                <w:rFonts w:ascii="Calibri" w:hAnsi="Calibri" w:cs="Calibri"/>
                                <w:b/>
                                <w:bCs/>
                                <w:sz w:val="32"/>
                                <w:szCs w:val="32"/>
                                <w:lang w:val="en-US"/>
                              </w:rPr>
                              <w:t xml:space="preserve">Private Voluntary and Independent (PVI) Sector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D1E6CE9" id="Text Box 2" o:spid="_x0000_s1026" style="position:absolute;margin-left:75.75pt;margin-top:.75pt;width:370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w5wAEAAHIDAAAOAAAAZHJzL2Uyb0RvYy54bWysU8GO0zAQvSPxD5bvNElpC42arhCrIqQV&#10;VFr2A1zHaSw5HjN2m/TvGTuhLewNcXE8nvHze28mm4ehM+ys0GuwFS9mOWfKSqi1PVb85cfu3UfO&#10;fBC2FgasqvhFef6wfftm07tSzaEFUytkBGJ92buKtyG4Msu8bFUn/AycspRsADsRKMRjVqPoCb0z&#10;2TzPV1kPWDsEqbyn08cxybcJv2mUDN+bxqvATMWJW0grpvUQ12y7EeURhWu1nGiIf2DRCW3p0SvU&#10;owiCnVC/guq0RPDQhJmELoOm0VIlDaSmyP9S89wKp5IWMse7q03+/8HKb+dnt0eyoXe+9LSNKoYG&#10;u/glfmxIZl2uZqkhMEmHi9V6nefkqaRcURSLxXwZ7cxu1x368EVBx+Km4kjdSCaJ85MPY+nvkvia&#10;B6PrnTYmBXEC1GeD7CyodyYUE/gfVcayvuKr98s8AVuI10dkY4nLTVTcheEwTEoPUF/2yLyTO03k&#10;noQPe4HUehLU0zhU3P88CVScma+W/F6Tvjg/KVgsP8wpwPvM4T4jrGyBpmyUa+HTKUCjk+TIY3x8&#10;okeNTaZNQxgn5z5OVbdfZfsLAAD//wMAUEsDBBQABgAIAAAAIQAW89Ay2wAAAAkBAAAPAAAAZHJz&#10;L2Rvd25yZXYueG1sTI/NTsMwEITvSLyDtUjcqBOkkDTEqapK3OBAf8TVjZc4Il5HsZsGnp7NCW4z&#10;mtHst9Vmdr2YcAydJwXpKgGB1HjTUavgeHh5KECEqMno3hMq+MYAm/r2ptKl8Vd6x2kfW8EjFEqt&#10;wMY4lFKGxqLTYeUHJM4+/eh0ZDu20oz6yuOul49J8iSd7ogvWD3gzmLztb84BXg4xe1bviteM/sz&#10;fbh0XvuTVer+bt4+g4g4x78yLPiMDjUznf2FTBA9+yzNuLoIEJwX60Wc2ed5ArKu5P8P6l8AAAD/&#10;/wMAUEsBAi0AFAAGAAgAAAAhALaDOJL+AAAA4QEAABMAAAAAAAAAAAAAAAAAAAAAAFtDb250ZW50&#10;X1R5cGVzXS54bWxQSwECLQAUAAYACAAAACEAOP0h/9YAAACUAQAACwAAAAAAAAAAAAAAAAAvAQAA&#10;X3JlbHMvLnJlbHNQSwECLQAUAAYACAAAACEAmEj8OcABAAByAwAADgAAAAAAAAAAAAAAAAAuAgAA&#10;ZHJzL2Uyb0RvYy54bWxQSwECLQAUAAYACAAAACEAFvPQMtsAAAAJAQAADwAAAAAAAAAAAAAAAAAa&#10;BAAAZHJzL2Rvd25yZXYueG1sUEsFBgAAAAAEAAQA8wAAACIFAAAAAA==&#10;" fillcolor="white [3201]" stroked="f" strokeweight=".5pt">
                <v:textbox>
                  <w:txbxContent>
                    <w:p w14:paraId="6F891A62" w14:textId="77777777" w:rsidR="00E53179" w:rsidRDefault="00E53179">
                      <w:pPr>
                        <w:spacing w:line="276" w:lineRule="auto"/>
                        <w:rPr>
                          <w:rFonts w:ascii="Calibri" w:hAnsi="Calibri" w:cs="Calibri"/>
                          <w:b/>
                          <w:bCs/>
                          <w:sz w:val="32"/>
                          <w:szCs w:val="32"/>
                          <w:lang w:val="en-US"/>
                        </w:rPr>
                      </w:pPr>
                      <w:r>
                        <w:rPr>
                          <w:rFonts w:ascii="Calibri" w:hAnsi="Calibri" w:cs="Calibri"/>
                          <w:b/>
                          <w:bCs/>
                          <w:sz w:val="32"/>
                          <w:szCs w:val="32"/>
                          <w:lang w:val="en-US"/>
                        </w:rPr>
                        <w:t xml:space="preserve">Early Years SEND – Transition Process for the </w:t>
                      </w:r>
                    </w:p>
                    <w:p w14:paraId="79C603C1" w14:textId="52A76777" w:rsidR="00E53179" w:rsidRDefault="00E53179">
                      <w:pPr>
                        <w:spacing w:line="276" w:lineRule="auto"/>
                        <w:rPr>
                          <w:rFonts w:ascii="Calibri" w:hAnsi="Calibri" w:cs="Calibri"/>
                          <w:b/>
                          <w:bCs/>
                          <w:sz w:val="32"/>
                          <w:szCs w:val="32"/>
                          <w:lang w:val="en-US"/>
                        </w:rPr>
                      </w:pPr>
                      <w:r>
                        <w:rPr>
                          <w:rFonts w:ascii="Calibri" w:hAnsi="Calibri" w:cs="Calibri"/>
                          <w:b/>
                          <w:bCs/>
                          <w:sz w:val="32"/>
                          <w:szCs w:val="32"/>
                          <w:lang w:val="en-US"/>
                        </w:rPr>
                        <w:t xml:space="preserve">Private Voluntary and Independent (PVI) Sector </w:t>
                      </w:r>
                    </w:p>
                  </w:txbxContent>
                </v:textbox>
              </v:rect>
            </w:pict>
          </mc:Fallback>
        </mc:AlternateContent>
      </w:r>
      <w:r>
        <w:rPr>
          <w:noProof/>
        </w:rPr>
        <w:drawing>
          <wp:inline distT="0" distB="0" distL="0" distR="0" wp14:anchorId="768FC4FA" wp14:editId="0484AFD2">
            <wp:extent cx="958735" cy="804605"/>
            <wp:effectExtent l="0" t="0" r="0" b="0"/>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958735" cy="804605"/>
                    </a:xfrm>
                    <a:prstGeom prst="rect">
                      <a:avLst/>
                    </a:prstGeom>
                  </pic:spPr>
                </pic:pic>
              </a:graphicData>
            </a:graphic>
          </wp:inline>
        </w:drawing>
      </w:r>
      <w:bookmarkStart w:id="0" w:name="_Hlk164185116"/>
      <w:bookmarkEnd w:id="0"/>
    </w:p>
    <w:p w14:paraId="3D157B43" w14:textId="77777777" w:rsidR="007E138F" w:rsidRDefault="007E138F">
      <w:pPr>
        <w:rPr>
          <w:rFonts w:cstheme="minorHAnsi"/>
          <w:b/>
          <w:bCs/>
          <w:sz w:val="32"/>
          <w:szCs w:val="32"/>
          <w:u w:val="single"/>
        </w:rPr>
      </w:pPr>
    </w:p>
    <w:p w14:paraId="25453BB3" w14:textId="7E69D4CB" w:rsidR="00E5701E" w:rsidRPr="00563EA0" w:rsidRDefault="00E5701E">
      <w:pPr>
        <w:rPr>
          <w:rFonts w:cstheme="minorHAnsi"/>
          <w:b/>
          <w:bCs/>
          <w:sz w:val="32"/>
          <w:szCs w:val="32"/>
          <w:u w:val="single"/>
        </w:rPr>
      </w:pPr>
      <w:r w:rsidRPr="00563EA0">
        <w:rPr>
          <w:rFonts w:cstheme="minorHAnsi"/>
          <w:b/>
          <w:bCs/>
          <w:sz w:val="32"/>
          <w:szCs w:val="32"/>
          <w:u w:val="single"/>
        </w:rPr>
        <w:t>Step</w:t>
      </w:r>
      <w:r w:rsidR="006B0438" w:rsidRPr="00563EA0">
        <w:rPr>
          <w:rFonts w:cstheme="minorHAnsi"/>
          <w:b/>
          <w:bCs/>
          <w:sz w:val="32"/>
          <w:szCs w:val="32"/>
          <w:u w:val="single"/>
        </w:rPr>
        <w:t>s</w:t>
      </w:r>
    </w:p>
    <w:p w14:paraId="6C0FFAE5" w14:textId="68F7D205" w:rsidR="00E22BD8" w:rsidRPr="00563EA0" w:rsidRDefault="004D448C" w:rsidP="00E22BD8">
      <w:pPr>
        <w:pStyle w:val="ListParagraph"/>
        <w:numPr>
          <w:ilvl w:val="0"/>
          <w:numId w:val="1"/>
        </w:numPr>
        <w:jc w:val="both"/>
        <w:rPr>
          <w:rFonts w:cstheme="minorHAnsi"/>
          <w:b/>
          <w:bCs/>
        </w:rPr>
      </w:pPr>
      <w:r>
        <w:rPr>
          <w:rFonts w:cstheme="minorHAnsi"/>
          <w:b/>
          <w:bCs/>
        </w:rPr>
        <w:t>TR1 – Summary of transitions</w:t>
      </w:r>
    </w:p>
    <w:p w14:paraId="3C191E39" w14:textId="6209EEC5" w:rsidR="00E5701E" w:rsidRPr="005E5A07" w:rsidRDefault="004D448C" w:rsidP="390E4209">
      <w:pPr>
        <w:pStyle w:val="ListParagraph"/>
        <w:jc w:val="both"/>
      </w:pPr>
      <w:r>
        <w:t xml:space="preserve">At the end of the Spring term, </w:t>
      </w:r>
      <w:r w:rsidR="00E5701E" w:rsidRPr="390E4209">
        <w:t xml:space="preserve">a </w:t>
      </w:r>
      <w:r w:rsidR="00E5701E" w:rsidRPr="390E4209">
        <w:rPr>
          <w:u w:val="single"/>
        </w:rPr>
        <w:t>TR</w:t>
      </w:r>
      <w:r w:rsidR="001A1444" w:rsidRPr="390E4209">
        <w:rPr>
          <w:u w:val="single"/>
        </w:rPr>
        <w:t>1</w:t>
      </w:r>
      <w:r w:rsidR="00E5701E" w:rsidRPr="390E4209">
        <w:rPr>
          <w:u w:val="single"/>
        </w:rPr>
        <w:t xml:space="preserve"> </w:t>
      </w:r>
      <w:r w:rsidR="00686579" w:rsidRPr="390E4209">
        <w:t>form is</w:t>
      </w:r>
      <w:r w:rsidR="00E5701E" w:rsidRPr="390E4209">
        <w:t xml:space="preserve"> sent to all PVI EY Providers, reminding them to collect and collate information about </w:t>
      </w:r>
      <w:r w:rsidR="00563EA0" w:rsidRPr="390E4209">
        <w:t xml:space="preserve">the </w:t>
      </w:r>
      <w:r w:rsidR="00E5701E" w:rsidRPr="390E4209">
        <w:t>schools</w:t>
      </w:r>
      <w:r w:rsidR="00873C3C" w:rsidRPr="390E4209">
        <w:t>/settings</w:t>
      </w:r>
      <w:r w:rsidR="00E5701E" w:rsidRPr="390E4209">
        <w:t xml:space="preserve"> receiving children on their SEND Registers. </w:t>
      </w:r>
    </w:p>
    <w:p w14:paraId="2AA95470" w14:textId="77777777" w:rsidR="00E5701E" w:rsidRPr="00563EA0" w:rsidRDefault="00E5701E" w:rsidP="390E4209">
      <w:pPr>
        <w:pStyle w:val="ListParagraph"/>
        <w:jc w:val="both"/>
        <w:rPr>
          <w:i/>
          <w:iCs/>
        </w:rPr>
      </w:pPr>
      <w:r w:rsidRPr="390E4209">
        <w:rPr>
          <w:i/>
          <w:iCs/>
        </w:rPr>
        <w:t xml:space="preserve">(For YR - Parents will know by </w:t>
      </w:r>
      <w:r w:rsidR="00E15F32" w:rsidRPr="390E4209">
        <w:rPr>
          <w:b/>
          <w:bCs/>
          <w:i/>
          <w:iCs/>
        </w:rPr>
        <w:t>16</w:t>
      </w:r>
      <w:r w:rsidR="00E15F32" w:rsidRPr="390E4209">
        <w:rPr>
          <w:b/>
          <w:bCs/>
          <w:i/>
          <w:iCs/>
          <w:vertAlign w:val="superscript"/>
        </w:rPr>
        <w:t>th</w:t>
      </w:r>
      <w:r w:rsidR="00E15F32" w:rsidRPr="390E4209">
        <w:rPr>
          <w:b/>
          <w:bCs/>
          <w:i/>
          <w:iCs/>
        </w:rPr>
        <w:t xml:space="preserve"> </w:t>
      </w:r>
      <w:r w:rsidRPr="390E4209">
        <w:rPr>
          <w:b/>
          <w:bCs/>
          <w:i/>
          <w:iCs/>
        </w:rPr>
        <w:t>April</w:t>
      </w:r>
      <w:r w:rsidRPr="390E4209">
        <w:rPr>
          <w:i/>
          <w:iCs/>
        </w:rPr>
        <w:t xml:space="preserve"> which schools have been offered</w:t>
      </w:r>
      <w:r w:rsidR="00563EA0" w:rsidRPr="390E4209">
        <w:rPr>
          <w:i/>
          <w:iCs/>
        </w:rPr>
        <w:t>.</w:t>
      </w:r>
      <w:r w:rsidRPr="390E4209">
        <w:rPr>
          <w:i/>
          <w:iCs/>
        </w:rPr>
        <w:t xml:space="preserve"> </w:t>
      </w:r>
      <w:r w:rsidR="00563EA0" w:rsidRPr="390E4209">
        <w:rPr>
          <w:i/>
          <w:iCs/>
        </w:rPr>
        <w:t>A</w:t>
      </w:r>
      <w:r w:rsidRPr="390E4209">
        <w:rPr>
          <w:i/>
          <w:iCs/>
        </w:rPr>
        <w:t xml:space="preserve">lthough some do not accept first offer, remaining undecided for a few more weeks. </w:t>
      </w:r>
      <w:r w:rsidR="00563EA0" w:rsidRPr="390E4209">
        <w:rPr>
          <w:i/>
          <w:iCs/>
        </w:rPr>
        <w:t xml:space="preserve">In addition to this, </w:t>
      </w:r>
      <w:r w:rsidRPr="390E4209">
        <w:rPr>
          <w:i/>
          <w:iCs/>
        </w:rPr>
        <w:t>some accept places and then later turn them down, due to other settings offering places.)</w:t>
      </w:r>
    </w:p>
    <w:p w14:paraId="3D191D76" w14:textId="77777777" w:rsidR="00204CEB" w:rsidRDefault="00204CEB" w:rsidP="390E4209">
      <w:pPr>
        <w:pStyle w:val="ListParagraph"/>
        <w:jc w:val="both"/>
      </w:pPr>
    </w:p>
    <w:p w14:paraId="078C0A5E" w14:textId="77777777" w:rsidR="00E5701E" w:rsidRPr="00563EA0" w:rsidRDefault="00E5701E" w:rsidP="390E4209">
      <w:pPr>
        <w:pStyle w:val="ListParagraph"/>
        <w:jc w:val="both"/>
        <w:rPr>
          <w:b/>
          <w:bCs/>
        </w:rPr>
      </w:pPr>
      <w:r w:rsidRPr="390E4209">
        <w:t xml:space="preserve">We ask that the recorded information is returned to us as soon as possible, but no later than </w:t>
      </w:r>
      <w:r w:rsidRPr="390E4209">
        <w:rPr>
          <w:b/>
          <w:bCs/>
          <w:u w:val="single"/>
        </w:rPr>
        <w:t>30</w:t>
      </w:r>
      <w:r w:rsidRPr="390E4209">
        <w:rPr>
          <w:b/>
          <w:bCs/>
          <w:u w:val="single"/>
          <w:vertAlign w:val="superscript"/>
        </w:rPr>
        <w:t>th</w:t>
      </w:r>
      <w:r w:rsidRPr="390E4209">
        <w:rPr>
          <w:b/>
          <w:bCs/>
          <w:u w:val="single"/>
        </w:rPr>
        <w:t xml:space="preserve"> April.</w:t>
      </w:r>
    </w:p>
    <w:p w14:paraId="22766B1A" w14:textId="77777777" w:rsidR="00D45B26" w:rsidRDefault="00D45B26" w:rsidP="390E4209">
      <w:pPr>
        <w:pStyle w:val="ListParagraph"/>
        <w:jc w:val="both"/>
      </w:pPr>
    </w:p>
    <w:p w14:paraId="33F78BB4" w14:textId="77777777" w:rsidR="00E5701E" w:rsidRDefault="00750736" w:rsidP="390E4209">
      <w:pPr>
        <w:pStyle w:val="ListParagraph"/>
        <w:jc w:val="both"/>
      </w:pPr>
      <w:r w:rsidRPr="390E4209">
        <w:t>A</w:t>
      </w:r>
      <w:r w:rsidR="006D21A8" w:rsidRPr="390E4209">
        <w:t xml:space="preserve">n additional form </w:t>
      </w:r>
      <w:r w:rsidR="00E5701E" w:rsidRPr="390E4209">
        <w:t>can be sent to us</w:t>
      </w:r>
      <w:r w:rsidR="006B0438" w:rsidRPr="390E4209">
        <w:t xml:space="preserve"> later,</w:t>
      </w:r>
      <w:r w:rsidR="00E5701E" w:rsidRPr="390E4209">
        <w:t xml:space="preserve"> informing us of </w:t>
      </w:r>
      <w:r w:rsidR="006D21A8" w:rsidRPr="390E4209">
        <w:t>any changes</w:t>
      </w:r>
      <w:r w:rsidR="00563EA0" w:rsidRPr="390E4209">
        <w:t>,</w:t>
      </w:r>
      <w:r w:rsidR="006D21A8" w:rsidRPr="390E4209">
        <w:t xml:space="preserve"> including </w:t>
      </w:r>
      <w:r w:rsidR="00E5701E" w:rsidRPr="390E4209">
        <w:t xml:space="preserve">which </w:t>
      </w:r>
      <w:r w:rsidR="00563EA0" w:rsidRPr="390E4209">
        <w:t>S</w:t>
      </w:r>
      <w:r w:rsidR="00E5701E" w:rsidRPr="390E4209">
        <w:t xml:space="preserve">chool </w:t>
      </w:r>
      <w:r w:rsidR="00E5701E" w:rsidRPr="390E4209">
        <w:rPr>
          <w:u w:val="single"/>
        </w:rPr>
        <w:t xml:space="preserve">Nursery </w:t>
      </w:r>
      <w:r w:rsidR="00563EA0" w:rsidRPr="390E4209">
        <w:rPr>
          <w:u w:val="single"/>
        </w:rPr>
        <w:t>Class</w:t>
      </w:r>
      <w:r w:rsidR="00563EA0" w:rsidRPr="390E4209">
        <w:t xml:space="preserve">, the </w:t>
      </w:r>
      <w:r w:rsidR="00E5701E" w:rsidRPr="390E4209">
        <w:t>children with SEND may be transferring into</w:t>
      </w:r>
      <w:r w:rsidR="006B0438" w:rsidRPr="390E4209">
        <w:t xml:space="preserve"> –</w:t>
      </w:r>
      <w:r w:rsidR="00563EA0" w:rsidRPr="390E4209">
        <w:t xml:space="preserve"> </w:t>
      </w:r>
      <w:r w:rsidR="006B0438" w:rsidRPr="390E4209">
        <w:t xml:space="preserve">these offers come out </w:t>
      </w:r>
      <w:r w:rsidR="001A1444" w:rsidRPr="390E4209">
        <w:t>erratically, as each school is its own ‘admission body’ for YN places.</w:t>
      </w:r>
    </w:p>
    <w:p w14:paraId="1E85F9AE" w14:textId="77777777" w:rsidR="004D448C" w:rsidRDefault="004D448C" w:rsidP="390E4209">
      <w:pPr>
        <w:pStyle w:val="ListParagraph"/>
        <w:jc w:val="both"/>
      </w:pPr>
    </w:p>
    <w:p w14:paraId="5D496A4A" w14:textId="77777777" w:rsidR="004D448C" w:rsidRPr="009A6BA5" w:rsidRDefault="004D448C" w:rsidP="004D448C">
      <w:pPr>
        <w:pStyle w:val="ListParagraph"/>
        <w:numPr>
          <w:ilvl w:val="0"/>
          <w:numId w:val="1"/>
        </w:numPr>
        <w:jc w:val="both"/>
      </w:pPr>
      <w:r w:rsidRPr="390E4209">
        <w:t>Once TR1 forms are back with us, EY SEND Advisers send letters</w:t>
      </w:r>
      <w:r w:rsidRPr="390E4209">
        <w:rPr>
          <w:u w:val="single"/>
        </w:rPr>
        <w:t xml:space="preserve"> </w:t>
      </w:r>
      <w:r w:rsidRPr="390E4209">
        <w:t xml:space="preserve">(via email) to every school SENCo, alerting them to which children are coming into their school. Passing on contact information about current </w:t>
      </w:r>
      <w:proofErr w:type="gramStart"/>
      <w:r w:rsidRPr="390E4209">
        <w:t>settings, and</w:t>
      </w:r>
      <w:proofErr w:type="gramEnd"/>
      <w:r w:rsidRPr="390E4209">
        <w:t xml:space="preserve"> generally answering any other queries.</w:t>
      </w:r>
    </w:p>
    <w:p w14:paraId="647F798A" w14:textId="77777777" w:rsidR="004D448C" w:rsidRPr="006B0438" w:rsidRDefault="004D448C" w:rsidP="004D448C">
      <w:pPr>
        <w:pStyle w:val="ListParagraph"/>
        <w:jc w:val="both"/>
        <w:rPr>
          <w:rFonts w:ascii="Abadi" w:hAnsi="Abadi"/>
        </w:rPr>
      </w:pPr>
    </w:p>
    <w:p w14:paraId="3AB74844" w14:textId="77777777" w:rsidR="00D45B26" w:rsidRDefault="00D45B26" w:rsidP="390E4209">
      <w:pPr>
        <w:pStyle w:val="ListParagraph"/>
        <w:jc w:val="both"/>
        <w:rPr>
          <w:rStyle w:val="normaltextrun"/>
          <w:i/>
          <w:iCs/>
          <w:shd w:val="clear" w:color="auto" w:fill="EDEBE9"/>
        </w:rPr>
      </w:pPr>
    </w:p>
    <w:p w14:paraId="7DE9A8BD" w14:textId="131D7367" w:rsidR="00A44E09" w:rsidRPr="004D448C" w:rsidRDefault="004D448C" w:rsidP="004D448C">
      <w:pPr>
        <w:pStyle w:val="ListParagraph"/>
        <w:numPr>
          <w:ilvl w:val="0"/>
          <w:numId w:val="1"/>
        </w:numPr>
        <w:spacing w:after="0"/>
        <w:textAlignment w:val="baseline"/>
      </w:pPr>
      <w:r w:rsidRPr="004D448C">
        <w:rPr>
          <w:b/>
          <w:bCs/>
        </w:rPr>
        <w:t>TR2 – Individual Child SEND Transition Form</w:t>
      </w:r>
      <w:r>
        <w:rPr>
          <w:b/>
          <w:bCs/>
        </w:rPr>
        <w:br/>
      </w:r>
      <w:r w:rsidR="00563EA0" w:rsidRPr="004D448C">
        <w:t>S</w:t>
      </w:r>
      <w:r w:rsidR="00E5701E" w:rsidRPr="004D448C">
        <w:t xml:space="preserve">ettings are reminded that it is their responsibility to contact </w:t>
      </w:r>
      <w:r w:rsidR="00E5701E" w:rsidRPr="004D448C">
        <w:rPr>
          <w:b/>
          <w:bCs/>
        </w:rPr>
        <w:t xml:space="preserve">receiving </w:t>
      </w:r>
      <w:r w:rsidR="00E5701E" w:rsidRPr="004D448C">
        <w:t xml:space="preserve">school </w:t>
      </w:r>
      <w:r w:rsidR="00E5701E" w:rsidRPr="004D448C">
        <w:rPr>
          <w:b/>
          <w:bCs/>
        </w:rPr>
        <w:t xml:space="preserve">SENCos </w:t>
      </w:r>
      <w:r w:rsidR="000F6773" w:rsidRPr="004D448C">
        <w:rPr>
          <w:b/>
          <w:bCs/>
          <w:u w:val="single"/>
        </w:rPr>
        <w:t>as soon as possible</w:t>
      </w:r>
      <w:r w:rsidR="000F6773" w:rsidRPr="004D448C">
        <w:t xml:space="preserve"> </w:t>
      </w:r>
      <w:r w:rsidR="00E5701E" w:rsidRPr="004D448C">
        <w:t>to alert them to the</w:t>
      </w:r>
      <w:r w:rsidR="00563EA0" w:rsidRPr="004D448C">
        <w:t>se</w:t>
      </w:r>
      <w:r w:rsidR="00E5701E" w:rsidRPr="004D448C">
        <w:t xml:space="preserve"> child</w:t>
      </w:r>
      <w:r w:rsidR="00563EA0" w:rsidRPr="004D448C">
        <w:t>/</w:t>
      </w:r>
      <w:r w:rsidR="00E5701E" w:rsidRPr="004D448C">
        <w:t>children</w:t>
      </w:r>
      <w:r w:rsidR="0031524A" w:rsidRPr="004D448C">
        <w:t>.</w:t>
      </w:r>
      <w:r w:rsidR="000F6773" w:rsidRPr="004D448C">
        <w:t xml:space="preserve"> </w:t>
      </w:r>
      <w:r w:rsidR="00A44E09" w:rsidRPr="004D448C">
        <w:rPr>
          <w:rStyle w:val="normaltextrun"/>
        </w:rPr>
        <w:t>Depending on the child’s needs this could be a telephone call or a face-to-face meeting with </w:t>
      </w:r>
      <w:r w:rsidR="00204CEB" w:rsidRPr="004D448C">
        <w:rPr>
          <w:rStyle w:val="normaltextrun"/>
        </w:rPr>
        <w:t>school and</w:t>
      </w:r>
      <w:r w:rsidR="00563EA0" w:rsidRPr="004D448C">
        <w:rPr>
          <w:rStyle w:val="normaltextrun"/>
        </w:rPr>
        <w:t xml:space="preserve"> family</w:t>
      </w:r>
      <w:r w:rsidR="00A44E09" w:rsidRPr="004D448C">
        <w:rPr>
          <w:rStyle w:val="normaltextrun"/>
        </w:rPr>
        <w:t>. </w:t>
      </w:r>
      <w:r w:rsidR="00A44E09" w:rsidRPr="004D448C">
        <w:rPr>
          <w:rStyle w:val="eop"/>
        </w:rPr>
        <w:t>​</w:t>
      </w:r>
    </w:p>
    <w:p w14:paraId="07FB43CA" w14:textId="77777777" w:rsidR="00A44E09" w:rsidRDefault="00A44E09" w:rsidP="390E4209">
      <w:pPr>
        <w:pStyle w:val="ListParagraph"/>
        <w:jc w:val="both"/>
      </w:pPr>
      <w:r w:rsidRPr="390E4209">
        <w:rPr>
          <w:b/>
          <w:bCs/>
          <w:u w:val="single"/>
        </w:rPr>
        <w:t xml:space="preserve">The expectation is that all children known to the EY SEND Team will have </w:t>
      </w:r>
      <w:r w:rsidR="00563EA0" w:rsidRPr="390E4209">
        <w:rPr>
          <w:b/>
          <w:bCs/>
          <w:u w:val="single"/>
        </w:rPr>
        <w:t xml:space="preserve">the </w:t>
      </w:r>
      <w:r w:rsidRPr="390E4209">
        <w:rPr>
          <w:b/>
          <w:bCs/>
          <w:u w:val="single"/>
        </w:rPr>
        <w:t xml:space="preserve">information on their needs passed to </w:t>
      </w:r>
      <w:r w:rsidR="00563EA0" w:rsidRPr="390E4209">
        <w:rPr>
          <w:b/>
          <w:bCs/>
          <w:u w:val="single"/>
        </w:rPr>
        <w:t xml:space="preserve">the </w:t>
      </w:r>
      <w:r w:rsidRPr="390E4209">
        <w:rPr>
          <w:b/>
          <w:bCs/>
          <w:u w:val="single"/>
        </w:rPr>
        <w:t xml:space="preserve">school before </w:t>
      </w:r>
      <w:r w:rsidR="000F6773" w:rsidRPr="390E4209">
        <w:rPr>
          <w:b/>
          <w:bCs/>
          <w:u w:val="single"/>
        </w:rPr>
        <w:t>transfer</w:t>
      </w:r>
      <w:r w:rsidRPr="390E4209">
        <w:rPr>
          <w:u w:val="single"/>
        </w:rPr>
        <w:t xml:space="preserve"> </w:t>
      </w:r>
      <w:r w:rsidRPr="390E4209">
        <w:t xml:space="preserve">and a </w:t>
      </w:r>
      <w:r w:rsidRPr="390E4209">
        <w:rPr>
          <w:b/>
          <w:bCs/>
          <w:u w:val="single"/>
        </w:rPr>
        <w:t>SEND Transition Form</w:t>
      </w:r>
      <w:r w:rsidRPr="390E4209">
        <w:t xml:space="preserve"> is completed for each child in addition to the usual forms</w:t>
      </w:r>
      <w:r w:rsidR="00563EA0" w:rsidRPr="390E4209">
        <w:t>,</w:t>
      </w:r>
      <w:r w:rsidRPr="390E4209">
        <w:t xml:space="preserve"> completed at this time. </w:t>
      </w:r>
      <w:r w:rsidR="00605C99" w:rsidRPr="390E4209">
        <w:t>This form records attendees, comments made, and actions</w:t>
      </w:r>
      <w:r w:rsidR="00171476" w:rsidRPr="390E4209">
        <w:t xml:space="preserve">, if agreed. </w:t>
      </w:r>
      <w:r w:rsidR="00605C99" w:rsidRPr="390E4209">
        <w:t xml:space="preserve"> </w:t>
      </w:r>
    </w:p>
    <w:p w14:paraId="4D6449DD" w14:textId="77777777" w:rsidR="00D45B26" w:rsidRPr="0026233C" w:rsidRDefault="00D45B26" w:rsidP="390E4209">
      <w:pPr>
        <w:pStyle w:val="ListParagraph"/>
        <w:jc w:val="both"/>
        <w:rPr>
          <w:b/>
          <w:bCs/>
        </w:rPr>
      </w:pPr>
    </w:p>
    <w:p w14:paraId="1B7286F1" w14:textId="77777777" w:rsidR="00D45B26" w:rsidRPr="0026233C" w:rsidRDefault="00D45B26" w:rsidP="390E4209">
      <w:pPr>
        <w:pStyle w:val="ListParagraph"/>
        <w:jc w:val="both"/>
        <w:rPr>
          <w:b/>
          <w:bCs/>
        </w:rPr>
      </w:pPr>
      <w:r w:rsidRPr="390E4209">
        <w:rPr>
          <w:rStyle w:val="normaltextrun"/>
          <w:shd w:val="clear" w:color="auto" w:fill="EDEBE9"/>
        </w:rPr>
        <w:t xml:space="preserve">If a child has an EHCP and </w:t>
      </w:r>
      <w:r w:rsidR="00171476" w:rsidRPr="390E4209">
        <w:rPr>
          <w:rStyle w:val="normaltextrun"/>
          <w:shd w:val="clear" w:color="auto" w:fill="EDEBE9"/>
        </w:rPr>
        <w:t xml:space="preserve">they </w:t>
      </w:r>
      <w:r w:rsidRPr="390E4209">
        <w:rPr>
          <w:rStyle w:val="normaltextrun"/>
          <w:shd w:val="clear" w:color="auto" w:fill="EDEBE9"/>
        </w:rPr>
        <w:t>ha</w:t>
      </w:r>
      <w:r w:rsidR="00171476" w:rsidRPr="390E4209">
        <w:rPr>
          <w:rStyle w:val="normaltextrun"/>
          <w:shd w:val="clear" w:color="auto" w:fill="EDEBE9"/>
        </w:rPr>
        <w:t>ve</w:t>
      </w:r>
      <w:r w:rsidRPr="390E4209">
        <w:rPr>
          <w:rStyle w:val="normaltextrun"/>
          <w:shd w:val="clear" w:color="auto" w:fill="EDEBE9"/>
        </w:rPr>
        <w:t xml:space="preserve"> been allocated a mainstream school</w:t>
      </w:r>
      <w:r w:rsidR="00171476" w:rsidRPr="390E4209">
        <w:rPr>
          <w:rStyle w:val="normaltextrun"/>
          <w:shd w:val="clear" w:color="auto" w:fill="EDEBE9"/>
        </w:rPr>
        <w:t>,</w:t>
      </w:r>
      <w:r w:rsidRPr="390E4209">
        <w:rPr>
          <w:rStyle w:val="normaltextrun"/>
          <w:shd w:val="clear" w:color="auto" w:fill="EDEBE9"/>
        </w:rPr>
        <w:t xml:space="preserve"> with a base or specialist placement</w:t>
      </w:r>
      <w:r w:rsidR="00171476" w:rsidRPr="390E4209">
        <w:rPr>
          <w:rStyle w:val="normaltextrun"/>
          <w:shd w:val="clear" w:color="auto" w:fill="EDEBE9"/>
        </w:rPr>
        <w:t>,</w:t>
      </w:r>
      <w:r w:rsidRPr="390E4209">
        <w:rPr>
          <w:rStyle w:val="normaltextrun"/>
          <w:shd w:val="clear" w:color="auto" w:fill="EDEBE9"/>
        </w:rPr>
        <w:t xml:space="preserve"> then we still expect the PVI setting to share all information with the receiving school</w:t>
      </w:r>
      <w:r w:rsidRPr="390E4209">
        <w:rPr>
          <w:rStyle w:val="normaltextrun"/>
          <w:b/>
          <w:bCs/>
          <w:shd w:val="clear" w:color="auto" w:fill="EDEBE9"/>
        </w:rPr>
        <w:t>.</w:t>
      </w:r>
      <w:r w:rsidRPr="390E4209">
        <w:rPr>
          <w:rStyle w:val="eop"/>
          <w:b/>
          <w:bCs/>
          <w:shd w:val="clear" w:color="auto" w:fill="EDEBE9"/>
        </w:rPr>
        <w:t>​</w:t>
      </w:r>
    </w:p>
    <w:p w14:paraId="13AF955C" w14:textId="77777777" w:rsidR="00D45B26" w:rsidRPr="005E5A07" w:rsidRDefault="00D45B26" w:rsidP="390E4209">
      <w:pPr>
        <w:pStyle w:val="ListParagraph"/>
        <w:jc w:val="both"/>
      </w:pPr>
    </w:p>
    <w:p w14:paraId="52019AAD" w14:textId="77777777" w:rsidR="00E5701E" w:rsidRPr="009A6BA5" w:rsidRDefault="00E5701E" w:rsidP="390E4209">
      <w:pPr>
        <w:pStyle w:val="ListParagraph"/>
        <w:jc w:val="both"/>
      </w:pPr>
      <w:r w:rsidRPr="390E4209">
        <w:t xml:space="preserve">The EY SEND Advisers are available to </w:t>
      </w:r>
      <w:r w:rsidR="007F4E59" w:rsidRPr="390E4209">
        <w:t>support</w:t>
      </w:r>
      <w:r w:rsidRPr="390E4209">
        <w:t xml:space="preserve"> this process</w:t>
      </w:r>
      <w:r w:rsidR="00171476" w:rsidRPr="390E4209">
        <w:t>,</w:t>
      </w:r>
      <w:r w:rsidRPr="390E4209">
        <w:t xml:space="preserve"> to attend meetings if required</w:t>
      </w:r>
      <w:r w:rsidR="00171476" w:rsidRPr="390E4209">
        <w:t>,</w:t>
      </w:r>
      <w:r w:rsidR="006655BD" w:rsidRPr="390E4209">
        <w:t xml:space="preserve"> depending on </w:t>
      </w:r>
      <w:r w:rsidR="00171476" w:rsidRPr="390E4209">
        <w:t xml:space="preserve">their </w:t>
      </w:r>
      <w:r w:rsidR="006655BD" w:rsidRPr="390E4209">
        <w:t>availability</w:t>
      </w:r>
      <w:r w:rsidRPr="390E4209">
        <w:t>. This would be negotiated with individual settings.</w:t>
      </w:r>
      <w:r w:rsidR="006B0438" w:rsidRPr="390E4209">
        <w:t xml:space="preserve"> </w:t>
      </w:r>
    </w:p>
    <w:p w14:paraId="5096E10E" w14:textId="31162276" w:rsidR="6FA9B5ED" w:rsidRDefault="6FA9B5ED" w:rsidP="6FA9B5ED">
      <w:pPr>
        <w:pStyle w:val="ListParagraph"/>
        <w:jc w:val="both"/>
      </w:pPr>
    </w:p>
    <w:p w14:paraId="31728B2A" w14:textId="4738569F" w:rsidR="006B0438" w:rsidRPr="001F10AC" w:rsidRDefault="00171476" w:rsidP="004D448C">
      <w:pPr>
        <w:pStyle w:val="ListParagraph"/>
        <w:numPr>
          <w:ilvl w:val="0"/>
          <w:numId w:val="1"/>
        </w:numPr>
        <w:jc w:val="both"/>
        <w:rPr>
          <w:u w:val="single"/>
        </w:rPr>
      </w:pPr>
      <w:r>
        <w:t>S</w:t>
      </w:r>
      <w:r w:rsidR="00E22BD8">
        <w:t xml:space="preserve">ettings </w:t>
      </w:r>
      <w:r w:rsidR="006B0438">
        <w:t xml:space="preserve">are </w:t>
      </w:r>
      <w:r w:rsidR="00E22BD8">
        <w:t xml:space="preserve">also </w:t>
      </w:r>
      <w:r w:rsidR="006B0438">
        <w:t xml:space="preserve">reminded that a </w:t>
      </w:r>
      <w:r w:rsidR="006B0438" w:rsidRPr="62658376">
        <w:rPr>
          <w:b/>
          <w:bCs/>
          <w:u w:val="single"/>
        </w:rPr>
        <w:t>further</w:t>
      </w:r>
      <w:r w:rsidR="006B0438" w:rsidRPr="62658376">
        <w:rPr>
          <w:b/>
          <w:bCs/>
        </w:rPr>
        <w:t xml:space="preserve"> </w:t>
      </w:r>
      <w:r w:rsidR="006B0438">
        <w:t xml:space="preserve">‘Transfer Day’ is offered during the Summer Term </w:t>
      </w:r>
      <w:proofErr w:type="gramStart"/>
      <w:r w:rsidR="006B0438">
        <w:t xml:space="preserve">in order </w:t>
      </w:r>
      <w:r w:rsidR="00D26E96">
        <w:t>for</w:t>
      </w:r>
      <w:proofErr w:type="gramEnd"/>
      <w:r w:rsidR="00D26E96">
        <w:t xml:space="preserve"> them to </w:t>
      </w:r>
      <w:r w:rsidR="006B0438">
        <w:t xml:space="preserve">pass on paperwork and information about ALL children </w:t>
      </w:r>
      <w:r w:rsidR="00D26E96">
        <w:t xml:space="preserve">transferring </w:t>
      </w:r>
      <w:r w:rsidR="006B0438">
        <w:t xml:space="preserve">into </w:t>
      </w:r>
      <w:r w:rsidR="006B0438">
        <w:lastRenderedPageBreak/>
        <w:t xml:space="preserve">school. </w:t>
      </w:r>
      <w:r w:rsidR="00091290">
        <w:t xml:space="preserve">This year the day falls on </w:t>
      </w:r>
      <w:r w:rsidR="00CB1446" w:rsidRPr="62658376">
        <w:rPr>
          <w:b/>
          <w:bCs/>
          <w:u w:val="single"/>
        </w:rPr>
        <w:t>Friday 1</w:t>
      </w:r>
      <w:r w:rsidR="46DDB7E6" w:rsidRPr="62658376">
        <w:rPr>
          <w:b/>
          <w:bCs/>
          <w:u w:val="single"/>
        </w:rPr>
        <w:t>3</w:t>
      </w:r>
      <w:r w:rsidR="46DDB7E6" w:rsidRPr="62658376">
        <w:rPr>
          <w:b/>
          <w:bCs/>
          <w:u w:val="single"/>
          <w:vertAlign w:val="superscript"/>
        </w:rPr>
        <w:t>th</w:t>
      </w:r>
      <w:r w:rsidR="46DDB7E6" w:rsidRPr="62658376">
        <w:rPr>
          <w:b/>
          <w:bCs/>
          <w:u w:val="single"/>
        </w:rPr>
        <w:t xml:space="preserve"> </w:t>
      </w:r>
      <w:r w:rsidR="00CB1446" w:rsidRPr="62658376">
        <w:rPr>
          <w:b/>
          <w:bCs/>
          <w:u w:val="single"/>
        </w:rPr>
        <w:t>June</w:t>
      </w:r>
      <w:r w:rsidR="00CB1446">
        <w:t>.</w:t>
      </w:r>
      <w:r w:rsidR="001F10AC">
        <w:t xml:space="preserve"> </w:t>
      </w:r>
      <w:r w:rsidR="00D26E96">
        <w:t xml:space="preserve">Remember </w:t>
      </w:r>
      <w:r w:rsidR="001F10AC" w:rsidRPr="62658376">
        <w:rPr>
          <w:u w:val="single"/>
        </w:rPr>
        <w:t xml:space="preserve">This </w:t>
      </w:r>
      <w:r w:rsidR="001F10AC" w:rsidRPr="62658376">
        <w:rPr>
          <w:b/>
          <w:bCs/>
          <w:u w:val="single"/>
        </w:rPr>
        <w:t>should not</w:t>
      </w:r>
      <w:r w:rsidR="001F10AC" w:rsidRPr="62658376">
        <w:rPr>
          <w:u w:val="single"/>
        </w:rPr>
        <w:t xml:space="preserve"> be the only point of sharing information for children with SEND.</w:t>
      </w:r>
    </w:p>
    <w:p w14:paraId="12518860" w14:textId="77777777" w:rsidR="00E5701E" w:rsidRPr="000B7AB6" w:rsidRDefault="00E5701E" w:rsidP="390E4209">
      <w:pPr>
        <w:pStyle w:val="ListParagraph"/>
        <w:jc w:val="both"/>
        <w:rPr>
          <w:rFonts w:ascii="Abadi" w:hAnsi="Abadi"/>
        </w:rPr>
      </w:pPr>
    </w:p>
    <w:p w14:paraId="22480D11" w14:textId="375BF4E5" w:rsidR="006B0438" w:rsidRPr="009A6BA5" w:rsidRDefault="006B0438" w:rsidP="390E4209">
      <w:pPr>
        <w:pStyle w:val="ListParagraph"/>
        <w:numPr>
          <w:ilvl w:val="0"/>
          <w:numId w:val="1"/>
        </w:numPr>
        <w:jc w:val="both"/>
      </w:pPr>
      <w:r w:rsidRPr="390E4209">
        <w:t xml:space="preserve">EY SEND Advisers keep a register of </w:t>
      </w:r>
      <w:r w:rsidR="00D26E96" w:rsidRPr="390E4209">
        <w:t xml:space="preserve">the </w:t>
      </w:r>
      <w:r w:rsidRPr="390E4209">
        <w:t xml:space="preserve">children </w:t>
      </w:r>
      <w:r w:rsidR="29A02BAD" w:rsidRPr="390E4209">
        <w:t xml:space="preserve">who are </w:t>
      </w:r>
      <w:r w:rsidR="00D26E96" w:rsidRPr="390E4209">
        <w:t xml:space="preserve">transferring </w:t>
      </w:r>
      <w:r w:rsidRPr="390E4209">
        <w:t>into which schools – sometimes this is useful in September October</w:t>
      </w:r>
      <w:r w:rsidR="00D26E96" w:rsidRPr="390E4209">
        <w:t>,</w:t>
      </w:r>
      <w:r w:rsidRPr="390E4209">
        <w:t xml:space="preserve"> if schools</w:t>
      </w:r>
      <w:r w:rsidR="004C4EFA" w:rsidRPr="390E4209">
        <w:t xml:space="preserve"> </w:t>
      </w:r>
      <w:r w:rsidRPr="390E4209">
        <w:t>want more information</w:t>
      </w:r>
      <w:r w:rsidR="002200BA" w:rsidRPr="390E4209">
        <w:t>.</w:t>
      </w:r>
      <w:r w:rsidRPr="390E4209">
        <w:t xml:space="preserve"> </w:t>
      </w:r>
      <w:r>
        <w:br/>
      </w:r>
    </w:p>
    <w:p w14:paraId="3DEDE20A" w14:textId="3A7B27D7" w:rsidR="002129D5" w:rsidRPr="00280051" w:rsidRDefault="002129D5" w:rsidP="002129D5">
      <w:pPr>
        <w:pStyle w:val="ListParagraph"/>
        <w:numPr>
          <w:ilvl w:val="0"/>
          <w:numId w:val="1"/>
        </w:numPr>
      </w:pPr>
      <w:r w:rsidRPr="390E4209">
        <w:t xml:space="preserve">EY SEND Advisers spend the Summer Term double checking with PVI SENCos, that they have arranged Transition Meetings and ask them to return a copy </w:t>
      </w:r>
      <w:r w:rsidRPr="390E4209">
        <w:rPr>
          <w:u w:val="single"/>
        </w:rPr>
        <w:t xml:space="preserve">Transition Form </w:t>
      </w:r>
      <w:r w:rsidRPr="390E4209">
        <w:t>to us once the meeting has taken place. Settings should also share a copy with parents and the receiving school. EYSEND copies are stored centrally in our files and can be useful in Autumn Term, as per the registers.</w:t>
      </w:r>
      <w:r>
        <w:br/>
      </w:r>
    </w:p>
    <w:p w14:paraId="5914F807" w14:textId="696BABDA" w:rsidR="3D373075" w:rsidRDefault="77AF7F46" w:rsidP="005874B2">
      <w:pPr>
        <w:pStyle w:val="ListParagraph"/>
        <w:numPr>
          <w:ilvl w:val="0"/>
          <w:numId w:val="1"/>
        </w:numPr>
      </w:pPr>
      <w:r w:rsidRPr="00E66A38">
        <w:rPr>
          <w:b/>
          <w:bCs/>
        </w:rPr>
        <w:t>Transition Plans</w:t>
      </w:r>
      <w:r w:rsidR="233B547E">
        <w:t xml:space="preserve"> </w:t>
      </w:r>
      <w:r w:rsidR="233B547E" w:rsidRPr="10140AC5">
        <w:rPr>
          <w:b/>
        </w:rPr>
        <w:t>(New)</w:t>
      </w:r>
      <w:r>
        <w:br/>
      </w:r>
      <w:r w:rsidR="1FEE275F" w:rsidRPr="2A844E49">
        <w:t>The purpose of transition plans are to provide a clearly documented overview of a pupils needs which are supported (as required) by additional top-up funding for between one to four terms.</w:t>
      </w:r>
    </w:p>
    <w:p w14:paraId="412A0F94" w14:textId="59473AD5" w:rsidR="002200BA" w:rsidRPr="002200BA" w:rsidRDefault="1FEE275F" w:rsidP="4B67C3CE">
      <w:pPr>
        <w:ind w:left="720"/>
        <w:jc w:val="both"/>
      </w:pPr>
      <w:r w:rsidRPr="5F6C61EB">
        <w:t xml:space="preserve">Applications for transition plans will be made following a transition planning meeting held between the two settings in which the transition plan submission is co-produced. Deadlines to submit transition plans for funding requests would be set each year towards at the start of the </w:t>
      </w:r>
      <w:proofErr w:type="gramStart"/>
      <w:r w:rsidRPr="5F6C61EB">
        <w:t>Summer</w:t>
      </w:r>
      <w:proofErr w:type="gramEnd"/>
      <w:r w:rsidRPr="5F6C61EB">
        <w:t xml:space="preserve"> term so that decisions can be made during the Summer term shortly after school offer day. It will therefore be necessary for settings to organise transition planning meetings early in the </w:t>
      </w:r>
      <w:proofErr w:type="gramStart"/>
      <w:r w:rsidRPr="5F6C61EB">
        <w:t>Summer</w:t>
      </w:r>
      <w:proofErr w:type="gramEnd"/>
      <w:r w:rsidRPr="5F6C61EB">
        <w:t xml:space="preserve"> term. There would however also be an Autumn meeting put aside for applications which are made in the new school year.</w:t>
      </w:r>
    </w:p>
    <w:p w14:paraId="141FA58A" w14:textId="78094B63" w:rsidR="00280051" w:rsidRPr="00280051" w:rsidRDefault="4585585C" w:rsidP="0061788E">
      <w:pPr>
        <w:ind w:left="720"/>
        <w:rPr>
          <w:highlight w:val="yellow"/>
        </w:rPr>
      </w:pPr>
      <w:r>
        <w:t xml:space="preserve">Please refer to Early Years transition plans – Eligibility guidance and process </w:t>
      </w:r>
      <w:hyperlink r:id="rId11">
        <w:r w:rsidR="27FB3988" w:rsidRPr="4A9FD054">
          <w:rPr>
            <w:rStyle w:val="Hyperlink"/>
          </w:rPr>
          <w:t>https://www.cognus.org.uk/wp-content/uploads/2025/03/Sutton-transition-plans--Eligibility-guidance-and-process.pdf</w:t>
        </w:r>
      </w:hyperlink>
    </w:p>
    <w:p w14:paraId="168F4ECC" w14:textId="622D7490" w:rsidR="27FB3988" w:rsidRDefault="27FB3988" w:rsidP="0061788E">
      <w:pPr>
        <w:ind w:left="720"/>
      </w:pPr>
      <w:r>
        <w:t xml:space="preserve">Application form: </w:t>
      </w:r>
      <w:hyperlink r:id="rId12">
        <w:r w:rsidRPr="4A9FD054">
          <w:rPr>
            <w:rStyle w:val="Hyperlink"/>
          </w:rPr>
          <w:t>https://view.officeapps.live.com/op/view.aspx?src=https%3A%2F%2Fwww.cognus.org.uk%2Fwp-content%2Fuploads%2F2025%2F03%2FSutton-transition-plan--Early-years-to-primary-Feb-25.docx&amp;wdOrigin=BROWSELINK</w:t>
        </w:r>
      </w:hyperlink>
    </w:p>
    <w:p w14:paraId="77A53FDC" w14:textId="10597EF3" w:rsidR="00280051" w:rsidRDefault="00280051" w:rsidP="4A9FD054">
      <w:pPr>
        <w:ind w:left="720"/>
        <w:jc w:val="both"/>
      </w:pPr>
    </w:p>
    <w:sectPr w:rsidR="00280051" w:rsidSect="007E3A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515F7" w14:textId="77777777" w:rsidR="006977B1" w:rsidRDefault="006977B1" w:rsidP="006B0438">
      <w:pPr>
        <w:spacing w:after="0" w:line="240" w:lineRule="auto"/>
      </w:pPr>
      <w:r>
        <w:separator/>
      </w:r>
    </w:p>
  </w:endnote>
  <w:endnote w:type="continuationSeparator" w:id="0">
    <w:p w14:paraId="748D3FE1" w14:textId="77777777" w:rsidR="006977B1" w:rsidRDefault="006977B1" w:rsidP="006B0438">
      <w:pPr>
        <w:spacing w:after="0" w:line="240" w:lineRule="auto"/>
      </w:pPr>
      <w:r>
        <w:continuationSeparator/>
      </w:r>
    </w:p>
  </w:endnote>
  <w:endnote w:type="continuationNotice" w:id="1">
    <w:p w14:paraId="3532E782" w14:textId="77777777" w:rsidR="006977B1" w:rsidRDefault="00697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C7F1" w14:textId="77777777" w:rsidR="006B66A5" w:rsidRDefault="006B6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EE96" w14:textId="0E06C526" w:rsidR="004C4EFA" w:rsidRDefault="004C4EFA">
    <w:pPr>
      <w:pStyle w:val="Footer"/>
    </w:pPr>
    <w:r>
      <w:t xml:space="preserve">EYSEND – </w:t>
    </w:r>
    <w:r w:rsidR="00475C3B">
      <w:t>26.3.</w:t>
    </w:r>
    <w:r>
      <w:t>202</w:t>
    </w:r>
    <w:r w:rsidR="004D448C">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1E1CD" w14:textId="77777777" w:rsidR="006B66A5" w:rsidRDefault="006B6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5A514" w14:textId="77777777" w:rsidR="006977B1" w:rsidRDefault="006977B1" w:rsidP="006B0438">
      <w:pPr>
        <w:spacing w:after="0" w:line="240" w:lineRule="auto"/>
      </w:pPr>
      <w:r>
        <w:separator/>
      </w:r>
    </w:p>
  </w:footnote>
  <w:footnote w:type="continuationSeparator" w:id="0">
    <w:p w14:paraId="3E9E7133" w14:textId="77777777" w:rsidR="006977B1" w:rsidRDefault="006977B1" w:rsidP="006B0438">
      <w:pPr>
        <w:spacing w:after="0" w:line="240" w:lineRule="auto"/>
      </w:pPr>
      <w:r>
        <w:continuationSeparator/>
      </w:r>
    </w:p>
  </w:footnote>
  <w:footnote w:type="continuationNotice" w:id="1">
    <w:p w14:paraId="6D625A59" w14:textId="77777777" w:rsidR="006977B1" w:rsidRDefault="00697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4B28" w14:textId="77777777" w:rsidR="006B66A5" w:rsidRDefault="006B6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C26BE" w14:textId="77777777" w:rsidR="006B66A5" w:rsidRDefault="006B6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F47D" w14:textId="77777777" w:rsidR="006B66A5" w:rsidRDefault="006B6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589"/>
    <w:multiLevelType w:val="hybridMultilevel"/>
    <w:tmpl w:val="890AB174"/>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 w15:restartNumberingAfterBreak="0">
    <w:nsid w:val="125A31A1"/>
    <w:multiLevelType w:val="hybridMultilevel"/>
    <w:tmpl w:val="94D4F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E5988"/>
    <w:multiLevelType w:val="hybridMultilevel"/>
    <w:tmpl w:val="F6AE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0220E5"/>
    <w:multiLevelType w:val="multilevel"/>
    <w:tmpl w:val="5E3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6507860">
    <w:abstractNumId w:val="2"/>
  </w:num>
  <w:num w:numId="2" w16cid:durableId="2052217838">
    <w:abstractNumId w:val="0"/>
  </w:num>
  <w:num w:numId="3" w16cid:durableId="118958735">
    <w:abstractNumId w:val="1"/>
  </w:num>
  <w:num w:numId="4" w16cid:durableId="202312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1E"/>
    <w:rsid w:val="000054D6"/>
    <w:rsid w:val="00011739"/>
    <w:rsid w:val="000221A8"/>
    <w:rsid w:val="00034354"/>
    <w:rsid w:val="00035A5B"/>
    <w:rsid w:val="00035C75"/>
    <w:rsid w:val="000422B6"/>
    <w:rsid w:val="00045E12"/>
    <w:rsid w:val="00053B18"/>
    <w:rsid w:val="0006362D"/>
    <w:rsid w:val="00075B4D"/>
    <w:rsid w:val="00083FD7"/>
    <w:rsid w:val="0008440B"/>
    <w:rsid w:val="00091290"/>
    <w:rsid w:val="000A656B"/>
    <w:rsid w:val="000A68A2"/>
    <w:rsid w:val="000B0886"/>
    <w:rsid w:val="000B7AB6"/>
    <w:rsid w:val="000D760B"/>
    <w:rsid w:val="000F11CC"/>
    <w:rsid w:val="000F6773"/>
    <w:rsid w:val="000F6F35"/>
    <w:rsid w:val="001107E5"/>
    <w:rsid w:val="00133577"/>
    <w:rsid w:val="00141395"/>
    <w:rsid w:val="00142EB0"/>
    <w:rsid w:val="00157E56"/>
    <w:rsid w:val="00160B18"/>
    <w:rsid w:val="00171476"/>
    <w:rsid w:val="00174D79"/>
    <w:rsid w:val="00185A08"/>
    <w:rsid w:val="001901B3"/>
    <w:rsid w:val="001945E4"/>
    <w:rsid w:val="001A1444"/>
    <w:rsid w:val="001A6ED2"/>
    <w:rsid w:val="001C5198"/>
    <w:rsid w:val="001D33D5"/>
    <w:rsid w:val="001F0D10"/>
    <w:rsid w:val="001F10AC"/>
    <w:rsid w:val="00200838"/>
    <w:rsid w:val="00204CEB"/>
    <w:rsid w:val="002059A5"/>
    <w:rsid w:val="002129D5"/>
    <w:rsid w:val="002200BA"/>
    <w:rsid w:val="00223A9F"/>
    <w:rsid w:val="00237738"/>
    <w:rsid w:val="00240017"/>
    <w:rsid w:val="00257419"/>
    <w:rsid w:val="0026233C"/>
    <w:rsid w:val="00280051"/>
    <w:rsid w:val="00296751"/>
    <w:rsid w:val="002A497C"/>
    <w:rsid w:val="002B5053"/>
    <w:rsid w:val="002C14A8"/>
    <w:rsid w:val="002C273D"/>
    <w:rsid w:val="002C27E5"/>
    <w:rsid w:val="002C669B"/>
    <w:rsid w:val="002D0BB6"/>
    <w:rsid w:val="002D1141"/>
    <w:rsid w:val="002D5AD4"/>
    <w:rsid w:val="00313528"/>
    <w:rsid w:val="0031524A"/>
    <w:rsid w:val="00315C6A"/>
    <w:rsid w:val="00326CF0"/>
    <w:rsid w:val="003412AD"/>
    <w:rsid w:val="00352C90"/>
    <w:rsid w:val="003677A2"/>
    <w:rsid w:val="003807BF"/>
    <w:rsid w:val="00380ADD"/>
    <w:rsid w:val="003C592E"/>
    <w:rsid w:val="003D54E6"/>
    <w:rsid w:val="003E02C6"/>
    <w:rsid w:val="003F44FE"/>
    <w:rsid w:val="00415EBF"/>
    <w:rsid w:val="004315D6"/>
    <w:rsid w:val="00434A0C"/>
    <w:rsid w:val="00455D26"/>
    <w:rsid w:val="00461C5B"/>
    <w:rsid w:val="0046264B"/>
    <w:rsid w:val="00462CB7"/>
    <w:rsid w:val="00462ED2"/>
    <w:rsid w:val="0046641E"/>
    <w:rsid w:val="004745E4"/>
    <w:rsid w:val="00475C3B"/>
    <w:rsid w:val="00487F8E"/>
    <w:rsid w:val="004B4AC4"/>
    <w:rsid w:val="004B5D31"/>
    <w:rsid w:val="004C4EFA"/>
    <w:rsid w:val="004C69A2"/>
    <w:rsid w:val="004D448C"/>
    <w:rsid w:val="00500A86"/>
    <w:rsid w:val="00532AF3"/>
    <w:rsid w:val="00533256"/>
    <w:rsid w:val="00533DFC"/>
    <w:rsid w:val="00545A90"/>
    <w:rsid w:val="005606E4"/>
    <w:rsid w:val="0056131A"/>
    <w:rsid w:val="005631A7"/>
    <w:rsid w:val="00563EA0"/>
    <w:rsid w:val="00576066"/>
    <w:rsid w:val="005874B2"/>
    <w:rsid w:val="00591923"/>
    <w:rsid w:val="00592727"/>
    <w:rsid w:val="005A0A99"/>
    <w:rsid w:val="005A11E5"/>
    <w:rsid w:val="005E5A07"/>
    <w:rsid w:val="006040D5"/>
    <w:rsid w:val="00605C99"/>
    <w:rsid w:val="00607C16"/>
    <w:rsid w:val="0061788E"/>
    <w:rsid w:val="006247AD"/>
    <w:rsid w:val="00635CC2"/>
    <w:rsid w:val="006376DA"/>
    <w:rsid w:val="0064538B"/>
    <w:rsid w:val="00664816"/>
    <w:rsid w:val="006655BD"/>
    <w:rsid w:val="00686579"/>
    <w:rsid w:val="006908BF"/>
    <w:rsid w:val="006975C9"/>
    <w:rsid w:val="006977B1"/>
    <w:rsid w:val="006B0438"/>
    <w:rsid w:val="006B3725"/>
    <w:rsid w:val="006B5756"/>
    <w:rsid w:val="006B66A5"/>
    <w:rsid w:val="006C5CCF"/>
    <w:rsid w:val="006C662A"/>
    <w:rsid w:val="006D14F2"/>
    <w:rsid w:val="006D21A8"/>
    <w:rsid w:val="006E1901"/>
    <w:rsid w:val="00702899"/>
    <w:rsid w:val="0070749E"/>
    <w:rsid w:val="00715958"/>
    <w:rsid w:val="007233D0"/>
    <w:rsid w:val="00735862"/>
    <w:rsid w:val="00737723"/>
    <w:rsid w:val="00746CB6"/>
    <w:rsid w:val="00750736"/>
    <w:rsid w:val="0076686B"/>
    <w:rsid w:val="007726FB"/>
    <w:rsid w:val="00776235"/>
    <w:rsid w:val="0079542D"/>
    <w:rsid w:val="007A2123"/>
    <w:rsid w:val="007A5AE1"/>
    <w:rsid w:val="007A6726"/>
    <w:rsid w:val="007B2011"/>
    <w:rsid w:val="007C1F05"/>
    <w:rsid w:val="007C2B77"/>
    <w:rsid w:val="007C30F5"/>
    <w:rsid w:val="007C6290"/>
    <w:rsid w:val="007D7C17"/>
    <w:rsid w:val="007E138F"/>
    <w:rsid w:val="007E3A2D"/>
    <w:rsid w:val="007E4D64"/>
    <w:rsid w:val="007E6BDE"/>
    <w:rsid w:val="007F4E59"/>
    <w:rsid w:val="007F58BD"/>
    <w:rsid w:val="00800AA5"/>
    <w:rsid w:val="00811AF4"/>
    <w:rsid w:val="00817E1F"/>
    <w:rsid w:val="008252B1"/>
    <w:rsid w:val="00846213"/>
    <w:rsid w:val="00847CF0"/>
    <w:rsid w:val="00871380"/>
    <w:rsid w:val="00873C3C"/>
    <w:rsid w:val="00877D30"/>
    <w:rsid w:val="00877D5E"/>
    <w:rsid w:val="00882F02"/>
    <w:rsid w:val="008B6DC8"/>
    <w:rsid w:val="008C4326"/>
    <w:rsid w:val="008C57DF"/>
    <w:rsid w:val="008C76F8"/>
    <w:rsid w:val="008E65ED"/>
    <w:rsid w:val="009143FC"/>
    <w:rsid w:val="00914569"/>
    <w:rsid w:val="0092423A"/>
    <w:rsid w:val="00924B00"/>
    <w:rsid w:val="009373B4"/>
    <w:rsid w:val="00937F08"/>
    <w:rsid w:val="00953CB8"/>
    <w:rsid w:val="00973018"/>
    <w:rsid w:val="00986682"/>
    <w:rsid w:val="00987A02"/>
    <w:rsid w:val="009A0AE3"/>
    <w:rsid w:val="009A29FB"/>
    <w:rsid w:val="009A6820"/>
    <w:rsid w:val="009A6BA5"/>
    <w:rsid w:val="009C667F"/>
    <w:rsid w:val="009C762E"/>
    <w:rsid w:val="009D2C7A"/>
    <w:rsid w:val="009D5BB9"/>
    <w:rsid w:val="00A00901"/>
    <w:rsid w:val="00A1540C"/>
    <w:rsid w:val="00A20301"/>
    <w:rsid w:val="00A2050E"/>
    <w:rsid w:val="00A21888"/>
    <w:rsid w:val="00A23839"/>
    <w:rsid w:val="00A4477E"/>
    <w:rsid w:val="00A44E09"/>
    <w:rsid w:val="00A46012"/>
    <w:rsid w:val="00A75143"/>
    <w:rsid w:val="00A8723F"/>
    <w:rsid w:val="00A9046C"/>
    <w:rsid w:val="00A92B14"/>
    <w:rsid w:val="00A949F2"/>
    <w:rsid w:val="00A96E0A"/>
    <w:rsid w:val="00A97E7D"/>
    <w:rsid w:val="00AA6EA3"/>
    <w:rsid w:val="00AB4003"/>
    <w:rsid w:val="00AE6919"/>
    <w:rsid w:val="00B210A8"/>
    <w:rsid w:val="00B3482F"/>
    <w:rsid w:val="00B41D55"/>
    <w:rsid w:val="00B45979"/>
    <w:rsid w:val="00B468E2"/>
    <w:rsid w:val="00B80F52"/>
    <w:rsid w:val="00B84683"/>
    <w:rsid w:val="00B92E74"/>
    <w:rsid w:val="00B96D9A"/>
    <w:rsid w:val="00BB1B6A"/>
    <w:rsid w:val="00BB5459"/>
    <w:rsid w:val="00BC1AFC"/>
    <w:rsid w:val="00BE102E"/>
    <w:rsid w:val="00BF4DC2"/>
    <w:rsid w:val="00BF6C9C"/>
    <w:rsid w:val="00C0526E"/>
    <w:rsid w:val="00C214DC"/>
    <w:rsid w:val="00C33015"/>
    <w:rsid w:val="00C441DE"/>
    <w:rsid w:val="00C66EBF"/>
    <w:rsid w:val="00C97591"/>
    <w:rsid w:val="00C97CB4"/>
    <w:rsid w:val="00CA36EA"/>
    <w:rsid w:val="00CA6988"/>
    <w:rsid w:val="00CB1446"/>
    <w:rsid w:val="00CB6504"/>
    <w:rsid w:val="00CC0768"/>
    <w:rsid w:val="00CC5711"/>
    <w:rsid w:val="00CC64DC"/>
    <w:rsid w:val="00CF01F0"/>
    <w:rsid w:val="00CF1F42"/>
    <w:rsid w:val="00CF3F10"/>
    <w:rsid w:val="00CF4695"/>
    <w:rsid w:val="00D0114A"/>
    <w:rsid w:val="00D11085"/>
    <w:rsid w:val="00D21EE5"/>
    <w:rsid w:val="00D24E8D"/>
    <w:rsid w:val="00D26E96"/>
    <w:rsid w:val="00D45B26"/>
    <w:rsid w:val="00D5142D"/>
    <w:rsid w:val="00D67E53"/>
    <w:rsid w:val="00D72A0B"/>
    <w:rsid w:val="00D85E2D"/>
    <w:rsid w:val="00D96E03"/>
    <w:rsid w:val="00DD2AE1"/>
    <w:rsid w:val="00DD54A7"/>
    <w:rsid w:val="00DF5ABE"/>
    <w:rsid w:val="00DF60FA"/>
    <w:rsid w:val="00E15F32"/>
    <w:rsid w:val="00E210FB"/>
    <w:rsid w:val="00E22BD8"/>
    <w:rsid w:val="00E2503C"/>
    <w:rsid w:val="00E31262"/>
    <w:rsid w:val="00E35CFD"/>
    <w:rsid w:val="00E43994"/>
    <w:rsid w:val="00E50FF4"/>
    <w:rsid w:val="00E53179"/>
    <w:rsid w:val="00E5701E"/>
    <w:rsid w:val="00E576E4"/>
    <w:rsid w:val="00E632B0"/>
    <w:rsid w:val="00E66A38"/>
    <w:rsid w:val="00E76603"/>
    <w:rsid w:val="00E94A93"/>
    <w:rsid w:val="00E954B8"/>
    <w:rsid w:val="00E97524"/>
    <w:rsid w:val="00EB0E44"/>
    <w:rsid w:val="00EB14CF"/>
    <w:rsid w:val="00EC1CDD"/>
    <w:rsid w:val="00EC3AD7"/>
    <w:rsid w:val="00ED4002"/>
    <w:rsid w:val="00EE1A6A"/>
    <w:rsid w:val="00EE4F1E"/>
    <w:rsid w:val="00EF401D"/>
    <w:rsid w:val="00F04A25"/>
    <w:rsid w:val="00F21CD6"/>
    <w:rsid w:val="00F31140"/>
    <w:rsid w:val="00F31D95"/>
    <w:rsid w:val="00F464D6"/>
    <w:rsid w:val="00F53A18"/>
    <w:rsid w:val="00F65EDD"/>
    <w:rsid w:val="00F67C8B"/>
    <w:rsid w:val="00F76731"/>
    <w:rsid w:val="00F954A3"/>
    <w:rsid w:val="00FD316B"/>
    <w:rsid w:val="021E90F9"/>
    <w:rsid w:val="044EE9CC"/>
    <w:rsid w:val="06F97435"/>
    <w:rsid w:val="0AE7C9AA"/>
    <w:rsid w:val="0DBDE3AA"/>
    <w:rsid w:val="0E9698A5"/>
    <w:rsid w:val="10140AC5"/>
    <w:rsid w:val="103747E0"/>
    <w:rsid w:val="137D29F7"/>
    <w:rsid w:val="1769187E"/>
    <w:rsid w:val="1E580C8A"/>
    <w:rsid w:val="1FEE275F"/>
    <w:rsid w:val="22F58267"/>
    <w:rsid w:val="230F5930"/>
    <w:rsid w:val="233B547E"/>
    <w:rsid w:val="27D7A955"/>
    <w:rsid w:val="27FB3988"/>
    <w:rsid w:val="29A02BAD"/>
    <w:rsid w:val="2A844E49"/>
    <w:rsid w:val="2C185EE3"/>
    <w:rsid w:val="2D9E179F"/>
    <w:rsid w:val="34DE093F"/>
    <w:rsid w:val="36393A78"/>
    <w:rsid w:val="3833461C"/>
    <w:rsid w:val="390E4209"/>
    <w:rsid w:val="39FA281E"/>
    <w:rsid w:val="3D373075"/>
    <w:rsid w:val="3E65BBEF"/>
    <w:rsid w:val="4585585C"/>
    <w:rsid w:val="46DDB7E6"/>
    <w:rsid w:val="481BA4B0"/>
    <w:rsid w:val="49F3E329"/>
    <w:rsid w:val="4A9FD054"/>
    <w:rsid w:val="4B67C3CE"/>
    <w:rsid w:val="4C5D7CC7"/>
    <w:rsid w:val="4FEC7C44"/>
    <w:rsid w:val="52B39366"/>
    <w:rsid w:val="531FD9AB"/>
    <w:rsid w:val="545F4944"/>
    <w:rsid w:val="570E9579"/>
    <w:rsid w:val="5E873BFC"/>
    <w:rsid w:val="5F6C61EB"/>
    <w:rsid w:val="62658376"/>
    <w:rsid w:val="63FF23CB"/>
    <w:rsid w:val="64A89E1E"/>
    <w:rsid w:val="667F6FD0"/>
    <w:rsid w:val="678420AC"/>
    <w:rsid w:val="680AF6BC"/>
    <w:rsid w:val="6BA7A06D"/>
    <w:rsid w:val="6CAACDE5"/>
    <w:rsid w:val="6FA9B5ED"/>
    <w:rsid w:val="6FCDB1A7"/>
    <w:rsid w:val="70AE00E6"/>
    <w:rsid w:val="739B44DA"/>
    <w:rsid w:val="741CAA5A"/>
    <w:rsid w:val="766EE7C0"/>
    <w:rsid w:val="7779DBAB"/>
    <w:rsid w:val="77AF7F46"/>
    <w:rsid w:val="78032447"/>
    <w:rsid w:val="7989EC07"/>
    <w:rsid w:val="79E928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7935"/>
  <w15:chartTrackingRefBased/>
  <w15:docId w15:val="{296A823B-824C-4B9A-8BB4-35F8B15A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01E"/>
    <w:pPr>
      <w:ind w:left="720"/>
      <w:contextualSpacing/>
    </w:pPr>
  </w:style>
  <w:style w:type="paragraph" w:styleId="Header">
    <w:name w:val="header"/>
    <w:basedOn w:val="Normal"/>
    <w:link w:val="HeaderChar"/>
    <w:uiPriority w:val="99"/>
    <w:unhideWhenUsed/>
    <w:rsid w:val="006B0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38"/>
  </w:style>
  <w:style w:type="paragraph" w:styleId="Footer">
    <w:name w:val="footer"/>
    <w:basedOn w:val="Normal"/>
    <w:link w:val="FooterChar"/>
    <w:uiPriority w:val="99"/>
    <w:unhideWhenUsed/>
    <w:rsid w:val="006B0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38"/>
  </w:style>
  <w:style w:type="character" w:customStyle="1" w:styleId="normaltextrun">
    <w:name w:val="normaltextrun"/>
    <w:basedOn w:val="DefaultParagraphFont"/>
    <w:rsid w:val="005E5A07"/>
  </w:style>
  <w:style w:type="character" w:customStyle="1" w:styleId="eop">
    <w:name w:val="eop"/>
    <w:basedOn w:val="DefaultParagraphFont"/>
    <w:rsid w:val="005E5A07"/>
  </w:style>
  <w:style w:type="paragraph" w:customStyle="1" w:styleId="paragraph">
    <w:name w:val="paragraph"/>
    <w:basedOn w:val="Normal"/>
    <w:rsid w:val="00A44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5C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1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ew.officeapps.live.com/op/view.aspx?src=https%3A%2F%2Fwww.cognus.org.uk%2Fwp-content%2Fuploads%2F2025%2F03%2FSutton-transition-plan--Early-years-to-primary-Feb-25.docx&amp;wdOrigin=BROWSELI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us.org.uk/wp-content/uploads/2025/03/Sutton-transition-plans--Eligibility-guidance-and-proces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HCNAagreed xmlns="a9c55b04-a7a9-4ad1-ae8c-22dbe19f9100">true</EHCNAagreed>
    <EHCNA xmlns="a9c55b04-a7a9-4ad1-ae8c-22dbe19f9100">yes no</EHCNA>
    <SharedWithUsers xmlns="ecbfe105-6ac8-456f-b862-d8441338110b">
      <UserInfo>
        <DisplayName>Debbie McHugh</DisplayName>
        <AccountId>55</AccountId>
        <AccountType/>
      </UserInfo>
      <UserInfo>
        <DisplayName>Michelle Williamson</DisplayName>
        <AccountId>6</AccountId>
        <AccountType/>
      </UserInfo>
      <UserInfo>
        <DisplayName>Laura Langan</DisplayName>
        <AccountId>85</AccountId>
        <AccountType/>
      </UserInfo>
      <UserInfo>
        <DisplayName>Jane Morgan</DisplayName>
        <AccountId>14</AccountId>
        <AccountType/>
      </UserInfo>
      <UserInfo>
        <DisplayName>Jo Suchy</DisplayName>
        <AccountId>336</AccountId>
        <AccountType/>
      </UserInfo>
    </SharedWithUsers>
    <TaxCatchAll xmlns="ecbfe105-6ac8-456f-b862-d8441338110b" xsi:nil="true"/>
    <lcf76f155ced4ddcb4097134ff3c332f xmlns="a9c55b04-a7a9-4ad1-ae8c-22dbe19f9100">
      <Terms xmlns="http://schemas.microsoft.com/office/infopath/2007/PartnerControls"/>
    </lcf76f155ced4ddcb4097134ff3c332f>
    <EHC xmlns="a9c55b04-a7a9-4ad1-ae8c-22dbe19f9100">true</EHC>
    <Notes xmlns="a9c55b04-a7a9-4ad1-ae8c-22dbe19f91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542F9EDAB62B4B85130B33886C4CB3" ma:contentTypeVersion="22" ma:contentTypeDescription="Create a new document." ma:contentTypeScope="" ma:versionID="c3c71b66b26f49f08c01fed9a2368ba4">
  <xsd:schema xmlns:xsd="http://www.w3.org/2001/XMLSchema" xmlns:xs="http://www.w3.org/2001/XMLSchema" xmlns:p="http://schemas.microsoft.com/office/2006/metadata/properties" xmlns:ns2="a9c55b04-a7a9-4ad1-ae8c-22dbe19f9100" xmlns:ns3="ecbfe105-6ac8-456f-b862-d8441338110b" targetNamespace="http://schemas.microsoft.com/office/2006/metadata/properties" ma:root="true" ma:fieldsID="2b19031d090f3e1bcd7a88cf1f3517fc" ns2:_="" ns3:_="">
    <xsd:import namespace="a9c55b04-a7a9-4ad1-ae8c-22dbe19f9100"/>
    <xsd:import namespace="ecbfe105-6ac8-456f-b862-d844133811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EHCNA" minOccurs="0"/>
                <xsd:element ref="ns2:EHCNAagreed" minOccurs="0"/>
                <xsd:element ref="ns2:lcf76f155ced4ddcb4097134ff3c332f" minOccurs="0"/>
                <xsd:element ref="ns3:TaxCatchAll" minOccurs="0"/>
                <xsd:element ref="ns2:EHC" minOccurs="0"/>
                <xsd:element ref="ns2:MediaLengthInSecond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5b04-a7a9-4ad1-ae8c-22dbe19f9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EHCNA" ma:index="20" nillable="true" ma:displayName="EHCNA" ma:default="yes / no" ma:description="yes / no&#10;" ma:format="Dropdown" ma:internalName="EHCNA">
      <xsd:simpleType>
        <xsd:restriction base="dms:Note">
          <xsd:maxLength value="255"/>
        </xsd:restriction>
      </xsd:simpleType>
    </xsd:element>
    <xsd:element name="EHCNAagreed" ma:index="21" nillable="true" ma:displayName="EHCNA agreed" ma:default="1" ma:format="Dropdown" ma:internalName="EHCNAagre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EHC" ma:index="25" nillable="true" ma:displayName="EHC" ma:default="1" ma:format="Dropdown" ma:internalName="EHC">
      <xsd:simpleType>
        <xsd:restriction base="dms:Boolea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 ma:index="29"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fe105-6ac8-456f-b862-d844133811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4bffd5c-f6d0-4481-9ace-bedb9b03b8b6}" ma:internalName="TaxCatchAll" ma:showField="CatchAllData" ma:web="ecbfe105-6ac8-456f-b862-d84413381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5F610-BDA1-4AD7-8AA9-AB540D2ABB77}">
  <ds:schemaRefs>
    <ds:schemaRef ds:uri="a9c55b04-a7a9-4ad1-ae8c-22dbe19f9100"/>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cbfe105-6ac8-456f-b862-d8441338110b"/>
    <ds:schemaRef ds:uri="http://purl.org/dc/dcmitype/"/>
  </ds:schemaRefs>
</ds:datastoreItem>
</file>

<file path=customXml/itemProps2.xml><?xml version="1.0" encoding="utf-8"?>
<ds:datastoreItem xmlns:ds="http://schemas.openxmlformats.org/officeDocument/2006/customXml" ds:itemID="{D4C4FBAE-05DA-4D99-A74E-94E28F6D5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5b04-a7a9-4ad1-ae8c-22dbe19f9100"/>
    <ds:schemaRef ds:uri="ecbfe105-6ac8-456f-b862-d84413381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941CB-EA44-42D8-8CD5-2937EB97B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Gates</dc:creator>
  <cp:keywords/>
  <dc:description/>
  <cp:lastModifiedBy>Lisa Sheridan</cp:lastModifiedBy>
  <cp:revision>2</cp:revision>
  <dcterms:created xsi:type="dcterms:W3CDTF">2025-03-31T11:20:00Z</dcterms:created>
  <dcterms:modified xsi:type="dcterms:W3CDTF">2025-03-31T11:20:00Z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0x0101002E542F9EDAB62B4B85130B33886C4CB3</vt:lpwstr>
  </property>
  <property fmtid="{D5CDD505-2E9C-101B-9397-08002B2CF9AE}" pid="3" name="MediaServiceImageTags">
    <vt:lpwstr/>
  </property>
</Properties>
</file>